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0A57" w14:textId="29EC1CEE" w:rsidR="00457C76" w:rsidRPr="00457C76" w:rsidRDefault="00457C76" w:rsidP="000B1BEF">
      <w:pPr>
        <w:jc w:val="right"/>
        <w:rPr>
          <w:rFonts w:ascii="Arial" w:hAnsi="Arial" w:cs="Arial"/>
          <w:b/>
          <w:sz w:val="44"/>
          <w:szCs w:val="44"/>
        </w:rPr>
      </w:pPr>
      <w:r w:rsidRPr="00457C76">
        <w:rPr>
          <w:rFonts w:ascii="Arial" w:hAnsi="Arial" w:cs="Arial"/>
          <w:b/>
          <w:sz w:val="44"/>
          <w:szCs w:val="44"/>
        </w:rPr>
        <w:t xml:space="preserve">A </w:t>
      </w:r>
      <w:r w:rsidR="009A2D13">
        <w:rPr>
          <w:rFonts w:ascii="Arial" w:hAnsi="Arial" w:cs="Arial"/>
          <w:b/>
          <w:sz w:val="44"/>
          <w:szCs w:val="44"/>
        </w:rPr>
        <w:t xml:space="preserve">sport </w:t>
      </w:r>
      <w:r w:rsidR="00C71840">
        <w:rPr>
          <w:rFonts w:ascii="Arial" w:hAnsi="Arial" w:cs="Arial"/>
          <w:b/>
          <w:sz w:val="44"/>
          <w:szCs w:val="44"/>
        </w:rPr>
        <w:t>facilities strategy</w:t>
      </w:r>
      <w:r w:rsidRPr="00457C76">
        <w:rPr>
          <w:rFonts w:ascii="Arial" w:hAnsi="Arial" w:cs="Arial"/>
          <w:b/>
          <w:sz w:val="44"/>
          <w:szCs w:val="44"/>
        </w:rPr>
        <w:t xml:space="preserve"> template </w:t>
      </w:r>
    </w:p>
    <w:p w14:paraId="17E29754" w14:textId="3CA40152" w:rsidR="00457C76" w:rsidRPr="00A74EB1" w:rsidRDefault="00457C76" w:rsidP="00457C76">
      <w:pPr>
        <w:tabs>
          <w:tab w:val="left" w:pos="-5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
          <w:sz w:val="26"/>
          <w:szCs w:val="26"/>
        </w:rPr>
      </w:pPr>
    </w:p>
    <w:p w14:paraId="26B84EA4" w14:textId="260D5487" w:rsidR="00457C76" w:rsidRDefault="00C71840" w:rsidP="00457C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right"/>
        <w:rPr>
          <w:rFonts w:cs="Arial"/>
          <w:b/>
          <w:i/>
          <w:sz w:val="24"/>
        </w:rPr>
      </w:pPr>
      <w:r>
        <w:rPr>
          <w:rFonts w:cs="Arial"/>
          <w:b/>
          <w:i/>
          <w:sz w:val="24"/>
        </w:rPr>
        <w:t xml:space="preserve"> </w:t>
      </w:r>
    </w:p>
    <w:p w14:paraId="2BAB2589" w14:textId="77777777" w:rsidR="00FF0879" w:rsidRDefault="00FF0879" w:rsidP="009648AC">
      <w:pPr>
        <w:rPr>
          <w:color w:val="7F7F7F" w:themeColor="text1" w:themeTint="80"/>
        </w:rPr>
      </w:pPr>
    </w:p>
    <w:p w14:paraId="5FCBB2D6" w14:textId="34BA0617" w:rsidR="009648AC" w:rsidRDefault="009648AC" w:rsidP="003D17F1">
      <w:pPr>
        <w:spacing w:after="0"/>
        <w:rPr>
          <w:rStyle w:val="Hyperlink"/>
          <w:color w:val="7F7F7F" w:themeColor="text1" w:themeTint="80"/>
          <w:u w:val="none"/>
        </w:rPr>
      </w:pPr>
      <w:r w:rsidRPr="009648AC">
        <w:rPr>
          <w:color w:val="7F7F7F" w:themeColor="text1" w:themeTint="80"/>
        </w:rPr>
        <w:t>The Office of Sport has develop</w:t>
      </w:r>
      <w:r w:rsidR="007C6A11">
        <w:rPr>
          <w:color w:val="7F7F7F" w:themeColor="text1" w:themeTint="80"/>
        </w:rPr>
        <w:t>ed this template to assist NSW state sporting o</w:t>
      </w:r>
      <w:r w:rsidRPr="009648AC">
        <w:rPr>
          <w:color w:val="7F7F7F" w:themeColor="text1" w:themeTint="80"/>
        </w:rPr>
        <w:t>rganisations</w:t>
      </w:r>
      <w:r w:rsidR="007C6A11">
        <w:rPr>
          <w:color w:val="7F7F7F" w:themeColor="text1" w:themeTint="80"/>
        </w:rPr>
        <w:t xml:space="preserve"> </w:t>
      </w:r>
      <w:r w:rsidRPr="009648AC">
        <w:rPr>
          <w:color w:val="7F7F7F" w:themeColor="text1" w:themeTint="80"/>
        </w:rPr>
        <w:t xml:space="preserve">in their planning for sport facilities. It is designed as a guide only. It can be adapted according to the size and requirements of the respective </w:t>
      </w:r>
      <w:r w:rsidR="007C6A11">
        <w:rPr>
          <w:color w:val="7F7F7F" w:themeColor="text1" w:themeTint="80"/>
        </w:rPr>
        <w:t>state sporting organisation</w:t>
      </w:r>
      <w:r w:rsidRPr="009648AC">
        <w:rPr>
          <w:color w:val="7F7F7F" w:themeColor="text1" w:themeTint="80"/>
        </w:rPr>
        <w:t xml:space="preserve">. </w:t>
      </w:r>
      <w:r w:rsidR="003D17F1">
        <w:rPr>
          <w:rStyle w:val="Hyperlink"/>
          <w:color w:val="7F7F7F" w:themeColor="text1" w:themeTint="80"/>
          <w:u w:val="none"/>
        </w:rPr>
        <w:t>The template can be used to develop a facilities strategy that is for internal purposes only, or publicly available. The proposed audience depends on the sensitivities of the content included.</w:t>
      </w:r>
    </w:p>
    <w:p w14:paraId="28AC65B2" w14:textId="77777777" w:rsidR="003D17F1" w:rsidRPr="009648AC" w:rsidRDefault="003D17F1" w:rsidP="003D17F1">
      <w:pPr>
        <w:spacing w:after="0"/>
        <w:rPr>
          <w:color w:val="7F7F7F" w:themeColor="text1" w:themeTint="80"/>
        </w:rPr>
      </w:pPr>
    </w:p>
    <w:p w14:paraId="2498B32E" w14:textId="5B31387A" w:rsidR="009648AC" w:rsidRPr="009648AC" w:rsidRDefault="009648AC" w:rsidP="009648AC">
      <w:pPr>
        <w:spacing w:after="0"/>
        <w:rPr>
          <w:color w:val="7F7F7F" w:themeColor="text1" w:themeTint="80"/>
        </w:rPr>
      </w:pPr>
      <w:r w:rsidRPr="009648AC">
        <w:rPr>
          <w:color w:val="7F7F7F" w:themeColor="text1" w:themeTint="80"/>
        </w:rPr>
        <w:t xml:space="preserve">This template </w:t>
      </w:r>
      <w:r w:rsidR="00453A15">
        <w:rPr>
          <w:color w:val="7F7F7F" w:themeColor="text1" w:themeTint="80"/>
        </w:rPr>
        <w:t>comple</w:t>
      </w:r>
      <w:r w:rsidR="00C84575">
        <w:rPr>
          <w:color w:val="7F7F7F" w:themeColor="text1" w:themeTint="80"/>
        </w:rPr>
        <w:t>ments</w:t>
      </w:r>
      <w:r w:rsidRPr="009648AC">
        <w:rPr>
          <w:color w:val="7F7F7F" w:themeColor="text1" w:themeTint="80"/>
        </w:rPr>
        <w:t xml:space="preserve"> existing resources provided by the Office of Sport that are available at:</w:t>
      </w:r>
    </w:p>
    <w:p w14:paraId="111EB3B8" w14:textId="77777777" w:rsidR="009648AC" w:rsidRDefault="00A13C59" w:rsidP="009648AC">
      <w:pPr>
        <w:spacing w:after="0"/>
        <w:rPr>
          <w:rStyle w:val="Hyperlink"/>
          <w:color w:val="7F7F7F" w:themeColor="text1" w:themeTint="80"/>
        </w:rPr>
      </w:pPr>
      <w:hyperlink r:id="rId8" w:history="1">
        <w:r w:rsidR="009648AC" w:rsidRPr="009648AC">
          <w:rPr>
            <w:rStyle w:val="Hyperlink"/>
            <w:color w:val="7F7F7F" w:themeColor="text1" w:themeTint="80"/>
          </w:rPr>
          <w:t>https://sport.nsw.gov.au/clubs/rysso/strategy</w:t>
        </w:r>
      </w:hyperlink>
    </w:p>
    <w:p w14:paraId="61E162AC" w14:textId="77777777" w:rsidR="000A5575" w:rsidRDefault="000A5575" w:rsidP="009648AC">
      <w:pPr>
        <w:spacing w:after="0"/>
        <w:rPr>
          <w:rStyle w:val="Hyperlink"/>
          <w:color w:val="7F7F7F" w:themeColor="text1" w:themeTint="80"/>
        </w:rPr>
      </w:pPr>
    </w:p>
    <w:p w14:paraId="1E934F9B" w14:textId="5FFEC189" w:rsidR="000A5575" w:rsidRDefault="00C71840" w:rsidP="009648AC">
      <w:pPr>
        <w:spacing w:after="0"/>
        <w:rPr>
          <w:rStyle w:val="Hyperlink"/>
          <w:color w:val="7F7F7F" w:themeColor="text1" w:themeTint="80"/>
          <w:u w:val="none"/>
        </w:rPr>
      </w:pPr>
      <w:r>
        <w:rPr>
          <w:rStyle w:val="Hyperlink"/>
          <w:color w:val="7F7F7F" w:themeColor="text1" w:themeTint="80"/>
          <w:u w:val="none"/>
        </w:rPr>
        <w:t>Facility strategies</w:t>
      </w:r>
      <w:r w:rsidR="000A5575">
        <w:rPr>
          <w:rStyle w:val="Hyperlink"/>
          <w:color w:val="7F7F7F" w:themeColor="text1" w:themeTint="80"/>
          <w:u w:val="none"/>
        </w:rPr>
        <w:t xml:space="preserve"> do not need to be </w:t>
      </w:r>
      <w:r w:rsidR="00453A15">
        <w:rPr>
          <w:rStyle w:val="Hyperlink"/>
          <w:color w:val="7F7F7F" w:themeColor="text1" w:themeTint="80"/>
          <w:u w:val="none"/>
        </w:rPr>
        <w:t xml:space="preserve">overly </w:t>
      </w:r>
      <w:r w:rsidR="000A5575">
        <w:rPr>
          <w:rStyle w:val="Hyperlink"/>
          <w:color w:val="7F7F7F" w:themeColor="text1" w:themeTint="80"/>
          <w:u w:val="none"/>
        </w:rPr>
        <w:t xml:space="preserve">long or </w:t>
      </w:r>
      <w:r w:rsidR="00453A15">
        <w:rPr>
          <w:rStyle w:val="Hyperlink"/>
          <w:color w:val="7F7F7F" w:themeColor="text1" w:themeTint="80"/>
          <w:u w:val="none"/>
        </w:rPr>
        <w:t xml:space="preserve">extensively </w:t>
      </w:r>
      <w:r w:rsidR="000A5575">
        <w:rPr>
          <w:rStyle w:val="Hyperlink"/>
          <w:color w:val="7F7F7F" w:themeColor="text1" w:themeTint="80"/>
          <w:u w:val="none"/>
        </w:rPr>
        <w:t xml:space="preserve">complex. Effective </w:t>
      </w:r>
      <w:r w:rsidR="00675312">
        <w:rPr>
          <w:rStyle w:val="Hyperlink"/>
          <w:color w:val="7F7F7F" w:themeColor="text1" w:themeTint="80"/>
          <w:u w:val="none"/>
        </w:rPr>
        <w:t>strategies</w:t>
      </w:r>
      <w:r w:rsidR="000A5575">
        <w:rPr>
          <w:rStyle w:val="Hyperlink"/>
          <w:color w:val="7F7F7F" w:themeColor="text1" w:themeTint="80"/>
          <w:u w:val="none"/>
        </w:rPr>
        <w:t xml:space="preserve"> are often written with simplicity that is underpinned by data, research and consultation. </w:t>
      </w:r>
      <w:r w:rsidR="00356317">
        <w:rPr>
          <w:rStyle w:val="Hyperlink"/>
          <w:color w:val="7F7F7F" w:themeColor="text1" w:themeTint="80"/>
          <w:u w:val="none"/>
        </w:rPr>
        <w:t xml:space="preserve">The scope of the facility </w:t>
      </w:r>
      <w:r w:rsidR="00675312">
        <w:rPr>
          <w:rStyle w:val="Hyperlink"/>
          <w:color w:val="7F7F7F" w:themeColor="text1" w:themeTint="80"/>
          <w:u w:val="none"/>
        </w:rPr>
        <w:t>strategy</w:t>
      </w:r>
      <w:r w:rsidR="00356317">
        <w:rPr>
          <w:rStyle w:val="Hyperlink"/>
          <w:color w:val="7F7F7F" w:themeColor="text1" w:themeTint="80"/>
          <w:u w:val="none"/>
        </w:rPr>
        <w:t xml:space="preserve"> should reflect the size and capacity of the </w:t>
      </w:r>
      <w:r w:rsidR="007C6A11">
        <w:rPr>
          <w:rStyle w:val="Hyperlink"/>
          <w:color w:val="7F7F7F" w:themeColor="text1" w:themeTint="80"/>
          <w:u w:val="none"/>
        </w:rPr>
        <w:t>state sporting organisation</w:t>
      </w:r>
      <w:r w:rsidR="00675312">
        <w:rPr>
          <w:rStyle w:val="Hyperlink"/>
          <w:color w:val="7F7F7F" w:themeColor="text1" w:themeTint="80"/>
          <w:u w:val="none"/>
        </w:rPr>
        <w:t xml:space="preserve">. They are to be developed as a ‘live’ document, that is continually used to guide planning and investment, and be updated regularly. </w:t>
      </w:r>
    </w:p>
    <w:p w14:paraId="1461AF19" w14:textId="77777777" w:rsidR="00BF1493" w:rsidRDefault="00BF1493" w:rsidP="009648AC">
      <w:pPr>
        <w:spacing w:after="0"/>
        <w:rPr>
          <w:rStyle w:val="Hyperlink"/>
          <w:color w:val="7F7F7F" w:themeColor="text1" w:themeTint="80"/>
          <w:u w:val="none"/>
        </w:rPr>
      </w:pPr>
    </w:p>
    <w:p w14:paraId="028717FF" w14:textId="462EF43A" w:rsidR="00BF1493" w:rsidRDefault="00BF1493" w:rsidP="009648AC">
      <w:pPr>
        <w:spacing w:after="0"/>
        <w:rPr>
          <w:rStyle w:val="Hyperlink"/>
          <w:color w:val="7F7F7F" w:themeColor="text1" w:themeTint="80"/>
          <w:u w:val="none"/>
        </w:rPr>
      </w:pPr>
      <w:r>
        <w:rPr>
          <w:rStyle w:val="Hyperlink"/>
          <w:color w:val="7F7F7F" w:themeColor="text1" w:themeTint="80"/>
          <w:u w:val="none"/>
        </w:rPr>
        <w:t xml:space="preserve">Whilst a comprehensive approach and process is strongly encouraged, a simple condensed version of the </w:t>
      </w:r>
      <w:r w:rsidR="00675312">
        <w:rPr>
          <w:rStyle w:val="Hyperlink"/>
          <w:color w:val="7F7F7F" w:themeColor="text1" w:themeTint="80"/>
          <w:u w:val="none"/>
        </w:rPr>
        <w:t>strategy</w:t>
      </w:r>
      <w:r>
        <w:rPr>
          <w:rStyle w:val="Hyperlink"/>
          <w:color w:val="7F7F7F" w:themeColor="text1" w:themeTint="80"/>
          <w:u w:val="none"/>
        </w:rPr>
        <w:t xml:space="preserve"> can also be beneficial in communicating key priorities within 1-2 pages. </w:t>
      </w:r>
      <w:r w:rsidR="006375B6">
        <w:rPr>
          <w:rStyle w:val="Hyperlink"/>
          <w:color w:val="7F7F7F" w:themeColor="text1" w:themeTint="80"/>
          <w:u w:val="none"/>
        </w:rPr>
        <w:t xml:space="preserve">Refer </w:t>
      </w:r>
      <w:r w:rsidR="00F81BFA">
        <w:rPr>
          <w:rStyle w:val="Hyperlink"/>
          <w:color w:val="7F7F7F" w:themeColor="text1" w:themeTint="80"/>
          <w:u w:val="none"/>
        </w:rPr>
        <w:t xml:space="preserve">to </w:t>
      </w:r>
      <w:r w:rsidR="00683A93">
        <w:rPr>
          <w:rStyle w:val="Hyperlink"/>
          <w:color w:val="7F7F7F" w:themeColor="text1" w:themeTint="80"/>
          <w:u w:val="none"/>
        </w:rPr>
        <w:t>Hockey NSW example on page 15</w:t>
      </w:r>
      <w:r w:rsidR="006375B6">
        <w:rPr>
          <w:rStyle w:val="Hyperlink"/>
          <w:color w:val="7F7F7F" w:themeColor="text1" w:themeTint="80"/>
          <w:u w:val="none"/>
        </w:rPr>
        <w:t xml:space="preserve">. </w:t>
      </w:r>
    </w:p>
    <w:p w14:paraId="13B030CF" w14:textId="77777777" w:rsidR="00675312" w:rsidRDefault="00675312" w:rsidP="009648AC">
      <w:pPr>
        <w:spacing w:after="0"/>
        <w:rPr>
          <w:rStyle w:val="Hyperlink"/>
          <w:color w:val="7F7F7F" w:themeColor="text1" w:themeTint="80"/>
          <w:u w:val="none"/>
        </w:rPr>
      </w:pPr>
    </w:p>
    <w:p w14:paraId="694D3E41" w14:textId="3618AE84" w:rsidR="00675312" w:rsidRDefault="00675312" w:rsidP="009648AC">
      <w:pPr>
        <w:spacing w:after="0"/>
        <w:rPr>
          <w:rStyle w:val="Hyperlink"/>
          <w:color w:val="7F7F7F" w:themeColor="text1" w:themeTint="80"/>
          <w:u w:val="none"/>
        </w:rPr>
      </w:pPr>
      <w:r>
        <w:rPr>
          <w:rStyle w:val="Hyperlink"/>
          <w:color w:val="7F7F7F" w:themeColor="text1" w:themeTint="80"/>
          <w:u w:val="none"/>
        </w:rPr>
        <w:t>There is no statu</w:t>
      </w:r>
      <w:r w:rsidR="00453A15">
        <w:rPr>
          <w:rStyle w:val="Hyperlink"/>
          <w:color w:val="7F7F7F" w:themeColor="text1" w:themeTint="80"/>
          <w:u w:val="none"/>
        </w:rPr>
        <w:t>to</w:t>
      </w:r>
      <w:r>
        <w:rPr>
          <w:rStyle w:val="Hyperlink"/>
          <w:color w:val="7F7F7F" w:themeColor="text1" w:themeTint="80"/>
          <w:u w:val="none"/>
        </w:rPr>
        <w:t xml:space="preserve">ry requirement for </w:t>
      </w:r>
      <w:r w:rsidR="007F0019">
        <w:rPr>
          <w:rStyle w:val="Hyperlink"/>
          <w:color w:val="7F7F7F" w:themeColor="text1" w:themeTint="80"/>
          <w:u w:val="none"/>
        </w:rPr>
        <w:t>state sporting organisations</w:t>
      </w:r>
      <w:r>
        <w:rPr>
          <w:rStyle w:val="Hyperlink"/>
          <w:color w:val="7F7F7F" w:themeColor="text1" w:themeTint="80"/>
          <w:u w:val="none"/>
        </w:rPr>
        <w:t xml:space="preserve"> to develop a facilities strategy. However, such a strategy is integral to the long term planning of facility provision</w:t>
      </w:r>
      <w:r w:rsidR="00D03B67">
        <w:rPr>
          <w:rStyle w:val="Hyperlink"/>
          <w:color w:val="7F7F7F" w:themeColor="text1" w:themeTint="80"/>
          <w:u w:val="none"/>
        </w:rPr>
        <w:t xml:space="preserve"> and leveraging key stakeholder investment</w:t>
      </w:r>
      <w:r>
        <w:rPr>
          <w:rStyle w:val="Hyperlink"/>
          <w:color w:val="7F7F7F" w:themeColor="text1" w:themeTint="80"/>
          <w:u w:val="none"/>
        </w:rPr>
        <w:t xml:space="preserve">. Facility strategies have direct impacts on participation and the long term sustainability of the organisation. </w:t>
      </w:r>
    </w:p>
    <w:p w14:paraId="69E8B09F" w14:textId="1F2DECF0" w:rsidR="003D17F1" w:rsidRDefault="003D17F1"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3FE767DD" w14:textId="757FCF2D"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433BD65A" w14:textId="3B360F0B"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23EBECD8" w14:textId="7A907EEE"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14626235" w14:textId="5EE01694"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55CF2586" w14:textId="3D2181A7"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4977A741" w14:textId="4430D3F5"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20402856" w14:textId="79F0C69E"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250085A6" w14:textId="40D8A7D4"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52AB5252" w14:textId="482E4762"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327545AE" w14:textId="73EFB91A"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4E9D0EBC" w14:textId="4F21D7CD"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6060C4EA" w14:textId="366DC0BF"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40F6B4C4" w14:textId="0EB8C810" w:rsidR="009A2D13" w:rsidRPr="009A2D13" w:rsidRDefault="009A2D13" w:rsidP="009A2D13">
      <w:pPr>
        <w:rPr>
          <w:rFonts w:cs="Arial"/>
          <w:b/>
          <w:sz w:val="32"/>
          <w:szCs w:val="32"/>
        </w:rPr>
      </w:pPr>
      <w:r w:rsidRPr="009A2D13">
        <w:rPr>
          <w:rFonts w:cs="Arial"/>
          <w:b/>
          <w:sz w:val="32"/>
          <w:szCs w:val="32"/>
        </w:rPr>
        <w:lastRenderedPageBreak/>
        <w:t>Name of your organisation</w:t>
      </w:r>
      <w:r w:rsidR="00A13C59">
        <w:rPr>
          <w:rFonts w:cs="Arial"/>
          <w:b/>
          <w:sz w:val="32"/>
          <w:szCs w:val="32"/>
        </w:rPr>
        <w:tab/>
      </w:r>
      <w:r w:rsidR="00A13C59">
        <w:rPr>
          <w:rFonts w:cs="Arial"/>
          <w:b/>
          <w:sz w:val="32"/>
          <w:szCs w:val="32"/>
        </w:rPr>
        <w:tab/>
      </w:r>
      <w:r w:rsidR="00A13C59">
        <w:rPr>
          <w:rFonts w:cs="Arial"/>
          <w:b/>
          <w:sz w:val="32"/>
          <w:szCs w:val="32"/>
        </w:rPr>
        <w:tab/>
      </w:r>
      <w:r w:rsidR="00A13C59">
        <w:rPr>
          <w:rFonts w:cs="Arial"/>
          <w:b/>
          <w:sz w:val="32"/>
          <w:szCs w:val="32"/>
        </w:rPr>
        <w:tab/>
      </w:r>
      <w:r w:rsidR="00A13C59">
        <w:rPr>
          <w:rFonts w:cs="Arial"/>
          <w:b/>
          <w:sz w:val="32"/>
          <w:szCs w:val="32"/>
        </w:rPr>
        <w:tab/>
      </w:r>
      <w:r w:rsidR="00A13C59">
        <w:rPr>
          <w:rFonts w:cs="Arial"/>
          <w:b/>
          <w:sz w:val="32"/>
          <w:szCs w:val="32"/>
        </w:rPr>
        <w:tab/>
      </w:r>
      <w:r w:rsidR="00A13C59">
        <w:rPr>
          <w:rFonts w:cs="Arial"/>
          <w:b/>
          <w:sz w:val="32"/>
          <w:szCs w:val="32"/>
        </w:rPr>
        <w:tab/>
        <w:t>logo</w:t>
      </w:r>
    </w:p>
    <w:p w14:paraId="53818E81" w14:textId="77777777" w:rsidR="009A2D13" w:rsidRPr="00A74EB1" w:rsidRDefault="009A2D13" w:rsidP="009A2D1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Arial"/>
          <w:sz w:val="24"/>
        </w:rPr>
      </w:pPr>
    </w:p>
    <w:p w14:paraId="2C44D9C2" w14:textId="77777777" w:rsidR="009A2D13" w:rsidRPr="009A2D13" w:rsidRDefault="009A2D13" w:rsidP="009A2D1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outlineLvl w:val="0"/>
        <w:rPr>
          <w:rFonts w:cs="Arial"/>
          <w:sz w:val="36"/>
          <w:szCs w:val="36"/>
        </w:rPr>
      </w:pPr>
      <w:r w:rsidRPr="009A2D13">
        <w:rPr>
          <w:rFonts w:cs="Arial"/>
          <w:b/>
          <w:sz w:val="36"/>
          <w:szCs w:val="36"/>
        </w:rPr>
        <w:t>Title of the strategy</w:t>
      </w:r>
    </w:p>
    <w:p w14:paraId="22861F8C" w14:textId="77777777" w:rsidR="009A2D13" w:rsidRDefault="009A2D13" w:rsidP="009A2D13">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b/>
          <w:i/>
          <w:sz w:val="24"/>
        </w:rPr>
      </w:pPr>
    </w:p>
    <w:p w14:paraId="6CDC6BEF" w14:textId="7A0542B7" w:rsidR="009A2D13" w:rsidRPr="00A13C59" w:rsidRDefault="009A2D13" w:rsidP="00A13C59">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jc w:val="center"/>
        <w:rPr>
          <w:rFonts w:cs="Arial"/>
          <w:sz w:val="20"/>
          <w:szCs w:val="20"/>
        </w:rPr>
      </w:pPr>
      <w:r w:rsidRPr="00A13C59">
        <w:rPr>
          <w:rFonts w:cs="Arial"/>
          <w:b/>
          <w:sz w:val="24"/>
        </w:rPr>
        <w:t xml:space="preserve">Period of the </w:t>
      </w:r>
      <w:r w:rsidRPr="00A13C59">
        <w:rPr>
          <w:rFonts w:cs="Arial"/>
          <w:b/>
          <w:sz w:val="24"/>
        </w:rPr>
        <w:t>strategy</w:t>
      </w:r>
      <w:r w:rsidRPr="00A13C59">
        <w:rPr>
          <w:rFonts w:cs="Arial"/>
          <w:b/>
          <w:sz w:val="24"/>
        </w:rPr>
        <w:t xml:space="preserve"> i.e. ‘2020-2024’</w:t>
      </w:r>
    </w:p>
    <w:p w14:paraId="53907599" w14:textId="04166F85"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01618DD2" w14:textId="67F5BF49" w:rsidR="009A2D13" w:rsidRPr="00A74EB1" w:rsidRDefault="009A2D13" w:rsidP="009A2D13">
      <w:pPr>
        <w:rPr>
          <w:rFonts w:cs="Arial"/>
          <w:b/>
          <w:sz w:val="24"/>
        </w:rPr>
      </w:pPr>
      <w:r>
        <w:rPr>
          <w:rFonts w:cs="Arial"/>
          <w:b/>
          <w:sz w:val="24"/>
        </w:rPr>
        <w:t>Date Approved</w:t>
      </w:r>
      <w:r w:rsidRPr="00A74EB1">
        <w:rPr>
          <w:rFonts w:cs="Arial"/>
          <w:b/>
          <w:sz w:val="24"/>
        </w:rPr>
        <w:t xml:space="preserve">: </w:t>
      </w:r>
      <w:bookmarkStart w:id="0" w:name="_GoBack"/>
      <w:bookmarkEnd w:id="0"/>
    </w:p>
    <w:p w14:paraId="6BC0E415" w14:textId="54B8BEE2" w:rsidR="009A2D13" w:rsidRDefault="009A2D13" w:rsidP="00516AB5">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120" w:line="276" w:lineRule="auto"/>
        <w:rPr>
          <w:rFonts w:cs="Arial"/>
          <w:sz w:val="20"/>
          <w:szCs w:val="20"/>
        </w:rPr>
      </w:pPr>
    </w:p>
    <w:p w14:paraId="31469775" w14:textId="77777777" w:rsidR="00457C76" w:rsidRPr="009A2D13" w:rsidRDefault="00FF0879" w:rsidP="003D17F1">
      <w:pPr>
        <w:widowControl w:val="0"/>
        <w:tabs>
          <w:tab w:val="left" w:pos="-709"/>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s>
        <w:spacing w:after="80" w:line="276" w:lineRule="auto"/>
        <w:rPr>
          <w:rFonts w:cs="Arial"/>
          <w:b/>
          <w:sz w:val="24"/>
          <w:szCs w:val="24"/>
        </w:rPr>
      </w:pPr>
      <w:r w:rsidRPr="009A2D13">
        <w:rPr>
          <w:rFonts w:cs="Arial"/>
          <w:b/>
          <w:sz w:val="24"/>
          <w:szCs w:val="24"/>
        </w:rPr>
        <w:t>Business contact details</w:t>
      </w:r>
    </w:p>
    <w:p w14:paraId="7C2D347F" w14:textId="77777777" w:rsidR="00457C76" w:rsidRPr="009A2D13" w:rsidRDefault="00457C76" w:rsidP="003D17F1">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after="80" w:line="276" w:lineRule="auto"/>
        <w:ind w:right="-714"/>
        <w:jc w:val="both"/>
        <w:rPr>
          <w:rFonts w:cs="Arial"/>
          <w:sz w:val="24"/>
          <w:szCs w:val="24"/>
        </w:rPr>
      </w:pPr>
      <w:r w:rsidRPr="009A2D13">
        <w:rPr>
          <w:rFonts w:cs="Arial"/>
          <w:sz w:val="24"/>
          <w:szCs w:val="24"/>
        </w:rPr>
        <w:t>Telephone:</w:t>
      </w:r>
    </w:p>
    <w:p w14:paraId="6D43F9E6" w14:textId="77777777" w:rsidR="00457C76" w:rsidRPr="009A2D13" w:rsidRDefault="00457C76" w:rsidP="003D17F1">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after="80" w:line="276" w:lineRule="auto"/>
        <w:ind w:right="-714"/>
        <w:jc w:val="both"/>
        <w:rPr>
          <w:rFonts w:cs="Arial"/>
          <w:sz w:val="24"/>
          <w:szCs w:val="24"/>
        </w:rPr>
      </w:pPr>
      <w:r w:rsidRPr="009A2D13">
        <w:rPr>
          <w:rFonts w:cs="Arial"/>
          <w:sz w:val="24"/>
          <w:szCs w:val="24"/>
        </w:rPr>
        <w:t>Email:</w:t>
      </w:r>
    </w:p>
    <w:p w14:paraId="63D6DFDE" w14:textId="77777777" w:rsidR="00457C76" w:rsidRPr="009A2D13" w:rsidRDefault="00457C76" w:rsidP="003D17F1">
      <w:pPr>
        <w:widowControl w:val="0"/>
        <w:tabs>
          <w:tab w:val="left" w:pos="-2138"/>
          <w:tab w:val="left" w:pos="-1058"/>
          <w:tab w:val="left" w:pos="-709"/>
          <w:tab w:val="left" w:pos="-338"/>
          <w:tab w:val="left" w:pos="0"/>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spacing w:after="80" w:line="276" w:lineRule="auto"/>
        <w:ind w:right="-714"/>
        <w:jc w:val="both"/>
        <w:rPr>
          <w:rFonts w:cs="Arial"/>
          <w:sz w:val="24"/>
          <w:szCs w:val="24"/>
        </w:rPr>
      </w:pPr>
      <w:r w:rsidRPr="009A2D13">
        <w:rPr>
          <w:rFonts w:cs="Arial"/>
          <w:sz w:val="24"/>
          <w:szCs w:val="24"/>
        </w:rPr>
        <w:t>Website:</w:t>
      </w:r>
    </w:p>
    <w:p w14:paraId="5BB2BED5" w14:textId="77777777" w:rsidR="009A2D13" w:rsidRDefault="009A2D13" w:rsidP="00492C15">
      <w:pPr>
        <w:rPr>
          <w:b/>
          <w:sz w:val="26"/>
          <w:szCs w:val="26"/>
        </w:rPr>
      </w:pPr>
    </w:p>
    <w:p w14:paraId="45573678" w14:textId="1F2B5042" w:rsidR="00492C15" w:rsidRPr="00492C15" w:rsidRDefault="00492C15" w:rsidP="00492C15">
      <w:pPr>
        <w:rPr>
          <w:b/>
          <w:sz w:val="26"/>
          <w:szCs w:val="26"/>
        </w:rPr>
      </w:pPr>
      <w:r w:rsidRPr="00492C15">
        <w:rPr>
          <w:b/>
          <w:sz w:val="26"/>
          <w:szCs w:val="26"/>
        </w:rPr>
        <w:t>Contents</w:t>
      </w:r>
    </w:p>
    <w:p w14:paraId="3DD165DF" w14:textId="77777777" w:rsidR="007305DD" w:rsidRDefault="00676C6C" w:rsidP="009648AC">
      <w:pPr>
        <w:spacing w:after="120"/>
        <w:rPr>
          <w:color w:val="7F7F7F" w:themeColor="text1" w:themeTint="80"/>
        </w:rPr>
      </w:pPr>
      <w:r w:rsidRPr="00676C6C">
        <w:rPr>
          <w:color w:val="7F7F7F" w:themeColor="text1" w:themeTint="80"/>
        </w:rPr>
        <w:t xml:space="preserve">List the content of the facilities strategy and relevant page numbers.  </w:t>
      </w:r>
      <w:r>
        <w:rPr>
          <w:color w:val="7F7F7F" w:themeColor="text1" w:themeTint="80"/>
        </w:rPr>
        <w:t>If using Microsoft Word, instructions on how to do this can be found here -</w:t>
      </w:r>
      <w:r w:rsidR="008D2985">
        <w:rPr>
          <w:color w:val="7F7F7F" w:themeColor="text1" w:themeTint="80"/>
        </w:rPr>
        <w:t xml:space="preserve"> </w:t>
      </w:r>
      <w:hyperlink r:id="rId9" w:history="1">
        <w:r w:rsidRPr="00676C6C">
          <w:rPr>
            <w:rStyle w:val="Hyperlink"/>
            <w:color w:val="66B0FB" w:themeColor="hyperlink" w:themeTint="80"/>
          </w:rPr>
          <w:t>Table of Contents Instructions</w:t>
        </w:r>
      </w:hyperlink>
    </w:p>
    <w:p w14:paraId="253DF268" w14:textId="77777777" w:rsidR="00676C6C" w:rsidRPr="00676C6C" w:rsidRDefault="00676C6C" w:rsidP="009648AC">
      <w:pPr>
        <w:spacing w:after="120"/>
        <w:rPr>
          <w:color w:val="7F7F7F" w:themeColor="text1" w:themeTint="80"/>
        </w:rPr>
      </w:pPr>
      <w:r>
        <w:rPr>
          <w:color w:val="7F7F7F" w:themeColor="text1" w:themeTint="80"/>
        </w:rPr>
        <w:t>Potential contents for consideration include:</w:t>
      </w:r>
    </w:p>
    <w:p w14:paraId="0BB96908" w14:textId="77777777" w:rsidR="0084357C" w:rsidRDefault="0084357C" w:rsidP="00676C6C">
      <w:pPr>
        <w:spacing w:after="120"/>
        <w:ind w:left="720"/>
        <w:rPr>
          <w:color w:val="7F7F7F" w:themeColor="text1" w:themeTint="80"/>
        </w:rPr>
        <w:sectPr w:rsidR="0084357C">
          <w:headerReference w:type="default" r:id="rId10"/>
          <w:footerReference w:type="default" r:id="rId11"/>
          <w:pgSz w:w="11906" w:h="16838"/>
          <w:pgMar w:top="1440" w:right="1440" w:bottom="1440" w:left="1440" w:header="708" w:footer="708" w:gutter="0"/>
          <w:cols w:space="708"/>
          <w:docGrid w:linePitch="360"/>
        </w:sectPr>
      </w:pPr>
    </w:p>
    <w:p w14:paraId="548943D1" w14:textId="754FA6A8" w:rsidR="006F338E" w:rsidRDefault="006F338E" w:rsidP="00676C6C">
      <w:pPr>
        <w:spacing w:after="120"/>
        <w:ind w:left="720"/>
        <w:rPr>
          <w:color w:val="7F7F7F" w:themeColor="text1" w:themeTint="80"/>
        </w:rPr>
      </w:pPr>
      <w:r>
        <w:rPr>
          <w:color w:val="7F7F7F" w:themeColor="text1" w:themeTint="80"/>
        </w:rPr>
        <w:t>Acknowledgments</w:t>
      </w:r>
    </w:p>
    <w:p w14:paraId="30FB8012" w14:textId="77777777" w:rsidR="00676C6C" w:rsidRPr="00676C6C" w:rsidRDefault="00676C6C" w:rsidP="00676C6C">
      <w:pPr>
        <w:spacing w:after="120"/>
        <w:ind w:left="720"/>
        <w:rPr>
          <w:color w:val="7F7F7F" w:themeColor="text1" w:themeTint="80"/>
        </w:rPr>
      </w:pPr>
      <w:r w:rsidRPr="00676C6C">
        <w:rPr>
          <w:color w:val="7F7F7F" w:themeColor="text1" w:themeTint="80"/>
        </w:rPr>
        <w:t>Welcome / Foreword</w:t>
      </w:r>
    </w:p>
    <w:p w14:paraId="3B6CEF88" w14:textId="77777777" w:rsidR="00676C6C" w:rsidRPr="00676C6C" w:rsidRDefault="00676C6C" w:rsidP="00676C6C">
      <w:pPr>
        <w:spacing w:after="120"/>
        <w:ind w:left="720"/>
        <w:rPr>
          <w:color w:val="7F7F7F" w:themeColor="text1" w:themeTint="80"/>
        </w:rPr>
      </w:pPr>
      <w:r w:rsidRPr="00676C6C">
        <w:rPr>
          <w:color w:val="7F7F7F" w:themeColor="text1" w:themeTint="80"/>
        </w:rPr>
        <w:t>Executive Summary</w:t>
      </w:r>
    </w:p>
    <w:p w14:paraId="5D2E08B3" w14:textId="74795D9F" w:rsidR="00676C6C" w:rsidRPr="00676C6C" w:rsidRDefault="00676C6C" w:rsidP="00676C6C">
      <w:pPr>
        <w:spacing w:after="120"/>
        <w:ind w:left="720"/>
        <w:rPr>
          <w:color w:val="7F7F7F" w:themeColor="text1" w:themeTint="80"/>
        </w:rPr>
      </w:pPr>
      <w:r w:rsidRPr="00676C6C">
        <w:rPr>
          <w:color w:val="7F7F7F" w:themeColor="text1" w:themeTint="80"/>
        </w:rPr>
        <w:t>Recommendations</w:t>
      </w:r>
      <w:r w:rsidR="00C17DA7">
        <w:rPr>
          <w:color w:val="7F7F7F" w:themeColor="text1" w:themeTint="80"/>
        </w:rPr>
        <w:t xml:space="preserve">, </w:t>
      </w:r>
      <w:r w:rsidR="00F01BF2">
        <w:rPr>
          <w:color w:val="7F7F7F" w:themeColor="text1" w:themeTint="80"/>
        </w:rPr>
        <w:t>proposals</w:t>
      </w:r>
      <w:r w:rsidRPr="00676C6C">
        <w:rPr>
          <w:color w:val="7F7F7F" w:themeColor="text1" w:themeTint="80"/>
        </w:rPr>
        <w:t xml:space="preserve"> or action</w:t>
      </w:r>
      <w:r w:rsidR="00CD2890">
        <w:rPr>
          <w:color w:val="7F7F7F" w:themeColor="text1" w:themeTint="80"/>
        </w:rPr>
        <w:t>/implementation</w:t>
      </w:r>
      <w:r w:rsidRPr="00676C6C">
        <w:rPr>
          <w:color w:val="7F7F7F" w:themeColor="text1" w:themeTint="80"/>
        </w:rPr>
        <w:t xml:space="preserve"> plan</w:t>
      </w:r>
    </w:p>
    <w:p w14:paraId="4A10A221" w14:textId="586C1CAB" w:rsidR="00676C6C" w:rsidRDefault="00676C6C" w:rsidP="00676C6C">
      <w:pPr>
        <w:spacing w:after="120"/>
        <w:ind w:left="720"/>
        <w:rPr>
          <w:color w:val="7F7F7F" w:themeColor="text1" w:themeTint="80"/>
        </w:rPr>
      </w:pPr>
      <w:r w:rsidRPr="00676C6C">
        <w:rPr>
          <w:color w:val="7F7F7F" w:themeColor="text1" w:themeTint="80"/>
        </w:rPr>
        <w:t xml:space="preserve">Introduction </w:t>
      </w:r>
      <w:r>
        <w:rPr>
          <w:color w:val="7F7F7F" w:themeColor="text1" w:themeTint="80"/>
        </w:rPr>
        <w:t xml:space="preserve">and background </w:t>
      </w:r>
      <w:r w:rsidRPr="00676C6C">
        <w:rPr>
          <w:color w:val="7F7F7F" w:themeColor="text1" w:themeTint="80"/>
        </w:rPr>
        <w:t>– about the strategy</w:t>
      </w:r>
    </w:p>
    <w:p w14:paraId="4694C189" w14:textId="4274243B" w:rsidR="004358DF" w:rsidRPr="00676C6C" w:rsidRDefault="004358DF" w:rsidP="00676C6C">
      <w:pPr>
        <w:spacing w:after="120"/>
        <w:ind w:left="720"/>
        <w:rPr>
          <w:color w:val="7F7F7F" w:themeColor="text1" w:themeTint="80"/>
        </w:rPr>
      </w:pPr>
      <w:r>
        <w:rPr>
          <w:color w:val="7F7F7F" w:themeColor="text1" w:themeTint="80"/>
        </w:rPr>
        <w:t>Guiding principles</w:t>
      </w:r>
    </w:p>
    <w:p w14:paraId="7B28A36D" w14:textId="77777777" w:rsidR="00676C6C" w:rsidRDefault="00676C6C" w:rsidP="00676C6C">
      <w:pPr>
        <w:spacing w:after="120"/>
        <w:ind w:left="720"/>
        <w:rPr>
          <w:color w:val="7F7F7F" w:themeColor="text1" w:themeTint="80"/>
        </w:rPr>
      </w:pPr>
      <w:r>
        <w:rPr>
          <w:color w:val="7F7F7F" w:themeColor="text1" w:themeTint="80"/>
        </w:rPr>
        <w:t>Strategic c</w:t>
      </w:r>
      <w:r w:rsidRPr="00676C6C">
        <w:rPr>
          <w:color w:val="7F7F7F" w:themeColor="text1" w:themeTint="80"/>
        </w:rPr>
        <w:t>ontext</w:t>
      </w:r>
    </w:p>
    <w:p w14:paraId="61128BD3" w14:textId="77777777" w:rsidR="00C84575" w:rsidRDefault="00C84575" w:rsidP="00676C6C">
      <w:pPr>
        <w:spacing w:after="120"/>
        <w:ind w:left="720"/>
        <w:rPr>
          <w:color w:val="7F7F7F" w:themeColor="text1" w:themeTint="80"/>
        </w:rPr>
      </w:pPr>
      <w:r>
        <w:rPr>
          <w:color w:val="7F7F7F" w:themeColor="text1" w:themeTint="80"/>
        </w:rPr>
        <w:t>Strategic alignment – NSW government regions</w:t>
      </w:r>
    </w:p>
    <w:p w14:paraId="1F8B07FA" w14:textId="77777777" w:rsidR="00A23745" w:rsidRPr="00676C6C" w:rsidRDefault="00A23745" w:rsidP="00A23745">
      <w:pPr>
        <w:spacing w:after="120"/>
        <w:ind w:left="720"/>
        <w:rPr>
          <w:color w:val="7F7F7F" w:themeColor="text1" w:themeTint="80"/>
        </w:rPr>
      </w:pPr>
      <w:r>
        <w:rPr>
          <w:color w:val="7F7F7F" w:themeColor="text1" w:themeTint="80"/>
        </w:rPr>
        <w:t>Value of s</w:t>
      </w:r>
      <w:r w:rsidRPr="00676C6C">
        <w:rPr>
          <w:color w:val="7F7F7F" w:themeColor="text1" w:themeTint="80"/>
        </w:rPr>
        <w:t xml:space="preserve">port </w:t>
      </w:r>
    </w:p>
    <w:p w14:paraId="142DE4C1" w14:textId="71AF22D8" w:rsidR="00952168" w:rsidRDefault="00E53510" w:rsidP="00676C6C">
      <w:pPr>
        <w:spacing w:after="120"/>
        <w:ind w:left="720"/>
        <w:rPr>
          <w:color w:val="7F7F7F" w:themeColor="text1" w:themeTint="80"/>
        </w:rPr>
      </w:pPr>
      <w:r>
        <w:rPr>
          <w:color w:val="7F7F7F" w:themeColor="text1" w:themeTint="80"/>
        </w:rPr>
        <w:t>Network</w:t>
      </w:r>
      <w:r w:rsidR="004358DF">
        <w:rPr>
          <w:color w:val="7F7F7F" w:themeColor="text1" w:themeTint="80"/>
        </w:rPr>
        <w:t xml:space="preserve"> of facilities</w:t>
      </w:r>
    </w:p>
    <w:p w14:paraId="3FAD6DAC" w14:textId="5138B1CC" w:rsidR="003D51B6" w:rsidRDefault="003D51B6" w:rsidP="00CB1189">
      <w:pPr>
        <w:spacing w:after="120"/>
        <w:ind w:left="720"/>
        <w:rPr>
          <w:color w:val="7F7F7F" w:themeColor="text1" w:themeTint="80"/>
        </w:rPr>
      </w:pPr>
      <w:r>
        <w:rPr>
          <w:color w:val="7F7F7F" w:themeColor="text1" w:themeTint="80"/>
        </w:rPr>
        <w:t>Facility design guidelines</w:t>
      </w:r>
    </w:p>
    <w:p w14:paraId="0709CCA9" w14:textId="7EAE83FD" w:rsidR="004358DF" w:rsidRDefault="004358DF" w:rsidP="004358DF">
      <w:pPr>
        <w:spacing w:after="120"/>
        <w:ind w:left="720"/>
        <w:rPr>
          <w:color w:val="7F7F7F" w:themeColor="text1" w:themeTint="80"/>
        </w:rPr>
      </w:pPr>
      <w:r>
        <w:rPr>
          <w:color w:val="7F7F7F" w:themeColor="text1" w:themeTint="80"/>
        </w:rPr>
        <w:t>Inclusive facilities</w:t>
      </w:r>
    </w:p>
    <w:p w14:paraId="7B5523BE" w14:textId="351E4720" w:rsidR="00CB1189" w:rsidRDefault="00CB1189" w:rsidP="00CB1189">
      <w:pPr>
        <w:spacing w:after="120"/>
        <w:ind w:left="720"/>
        <w:rPr>
          <w:color w:val="7F7F7F" w:themeColor="text1" w:themeTint="80"/>
        </w:rPr>
      </w:pPr>
      <w:r w:rsidRPr="00676C6C">
        <w:rPr>
          <w:color w:val="7F7F7F" w:themeColor="text1" w:themeTint="80"/>
        </w:rPr>
        <w:t xml:space="preserve">Existing </w:t>
      </w:r>
      <w:r w:rsidR="008D3075">
        <w:rPr>
          <w:color w:val="7F7F7F" w:themeColor="text1" w:themeTint="80"/>
        </w:rPr>
        <w:t>situation</w:t>
      </w:r>
      <w:r w:rsidRPr="00676C6C">
        <w:rPr>
          <w:color w:val="7F7F7F" w:themeColor="text1" w:themeTint="80"/>
        </w:rPr>
        <w:t xml:space="preserve"> </w:t>
      </w:r>
      <w:r w:rsidR="004358DF">
        <w:rPr>
          <w:color w:val="7F7F7F" w:themeColor="text1" w:themeTint="80"/>
        </w:rPr>
        <w:t>– providing the evidence base</w:t>
      </w:r>
    </w:p>
    <w:p w14:paraId="6BC6B5AE" w14:textId="7FB8EF40" w:rsidR="0028011A" w:rsidRDefault="0028011A" w:rsidP="00676C6C">
      <w:pPr>
        <w:spacing w:after="120"/>
        <w:ind w:left="720"/>
        <w:rPr>
          <w:color w:val="7F7F7F" w:themeColor="text1" w:themeTint="80"/>
        </w:rPr>
      </w:pPr>
      <w:r>
        <w:rPr>
          <w:color w:val="7F7F7F" w:themeColor="text1" w:themeTint="80"/>
        </w:rPr>
        <w:t>Determining facility needs</w:t>
      </w:r>
    </w:p>
    <w:p w14:paraId="74BF7564" w14:textId="6F472C54" w:rsidR="00B02756" w:rsidRDefault="002A7B6B" w:rsidP="00676C6C">
      <w:pPr>
        <w:spacing w:after="120"/>
        <w:ind w:left="720"/>
        <w:rPr>
          <w:color w:val="7F7F7F" w:themeColor="text1" w:themeTint="80"/>
        </w:rPr>
      </w:pPr>
      <w:r>
        <w:rPr>
          <w:color w:val="7F7F7F" w:themeColor="text1" w:themeTint="80"/>
        </w:rPr>
        <w:t>Engagement</w:t>
      </w:r>
    </w:p>
    <w:p w14:paraId="4134B791" w14:textId="77777777" w:rsidR="0028011A" w:rsidRDefault="0028011A" w:rsidP="00676C6C">
      <w:pPr>
        <w:spacing w:after="120"/>
        <w:ind w:left="720"/>
        <w:rPr>
          <w:color w:val="7F7F7F" w:themeColor="text1" w:themeTint="80"/>
        </w:rPr>
      </w:pPr>
      <w:r>
        <w:rPr>
          <w:color w:val="7F7F7F" w:themeColor="text1" w:themeTint="80"/>
        </w:rPr>
        <w:t>Partnerships</w:t>
      </w:r>
    </w:p>
    <w:p w14:paraId="1E730A1F" w14:textId="77777777" w:rsidR="00676C6C" w:rsidRDefault="00676C6C" w:rsidP="00676C6C">
      <w:pPr>
        <w:spacing w:after="120"/>
        <w:ind w:left="720"/>
        <w:rPr>
          <w:color w:val="7F7F7F" w:themeColor="text1" w:themeTint="80"/>
        </w:rPr>
      </w:pPr>
      <w:r w:rsidRPr="00676C6C">
        <w:rPr>
          <w:color w:val="7F7F7F" w:themeColor="text1" w:themeTint="80"/>
        </w:rPr>
        <w:t xml:space="preserve">Infrastructure </w:t>
      </w:r>
      <w:r>
        <w:rPr>
          <w:color w:val="7F7F7F" w:themeColor="text1" w:themeTint="80"/>
        </w:rPr>
        <w:t>priorities</w:t>
      </w:r>
      <w:r w:rsidR="00705D2C">
        <w:rPr>
          <w:color w:val="7F7F7F" w:themeColor="text1" w:themeTint="80"/>
        </w:rPr>
        <w:t xml:space="preserve"> </w:t>
      </w:r>
    </w:p>
    <w:p w14:paraId="3E5815F0" w14:textId="77777777" w:rsidR="0028011A" w:rsidRPr="00676C6C" w:rsidRDefault="0028011A" w:rsidP="00676C6C">
      <w:pPr>
        <w:spacing w:after="120"/>
        <w:ind w:left="720"/>
        <w:rPr>
          <w:color w:val="7F7F7F" w:themeColor="text1" w:themeTint="80"/>
        </w:rPr>
      </w:pPr>
      <w:r>
        <w:rPr>
          <w:color w:val="7F7F7F" w:themeColor="text1" w:themeTint="80"/>
        </w:rPr>
        <w:t>Funding and asset management</w:t>
      </w:r>
    </w:p>
    <w:p w14:paraId="544E6763" w14:textId="0085CAF0" w:rsidR="00676C6C" w:rsidRDefault="00676C6C" w:rsidP="006F338E">
      <w:pPr>
        <w:spacing w:after="120"/>
        <w:ind w:left="720"/>
        <w:rPr>
          <w:color w:val="7F7F7F" w:themeColor="text1" w:themeTint="80"/>
        </w:rPr>
      </w:pPr>
      <w:r w:rsidRPr="00676C6C">
        <w:rPr>
          <w:color w:val="7F7F7F" w:themeColor="text1" w:themeTint="80"/>
        </w:rPr>
        <w:t>Implementation and review</w:t>
      </w:r>
      <w:r w:rsidR="00453A15">
        <w:rPr>
          <w:color w:val="7F7F7F" w:themeColor="text1" w:themeTint="80"/>
        </w:rPr>
        <w:t>.</w:t>
      </w:r>
    </w:p>
    <w:p w14:paraId="6B5F178D" w14:textId="77777777" w:rsidR="0084357C" w:rsidRDefault="0084357C" w:rsidP="006F338E">
      <w:pPr>
        <w:spacing w:after="120"/>
        <w:ind w:left="720"/>
        <w:rPr>
          <w:color w:val="7F7F7F" w:themeColor="text1" w:themeTint="80"/>
        </w:rPr>
        <w:sectPr w:rsidR="0084357C" w:rsidSect="0084357C">
          <w:type w:val="continuous"/>
          <w:pgSz w:w="11906" w:h="16838"/>
          <w:pgMar w:top="1440" w:right="1440" w:bottom="1440" w:left="1440" w:header="708" w:footer="708" w:gutter="0"/>
          <w:cols w:num="2" w:space="708"/>
          <w:docGrid w:linePitch="360"/>
        </w:sectPr>
      </w:pPr>
    </w:p>
    <w:p w14:paraId="5EE11A94" w14:textId="62FEFDE5" w:rsidR="006F338E" w:rsidRPr="006F338E" w:rsidRDefault="006F338E" w:rsidP="006F338E">
      <w:pPr>
        <w:spacing w:after="120"/>
        <w:ind w:left="720"/>
        <w:rPr>
          <w:color w:val="7F7F7F" w:themeColor="text1" w:themeTint="80"/>
        </w:rPr>
      </w:pPr>
    </w:p>
    <w:p w14:paraId="57053B72" w14:textId="30011B70" w:rsidR="009A2D13" w:rsidRDefault="009A2D13" w:rsidP="006F338E">
      <w:pPr>
        <w:spacing w:after="120"/>
        <w:rPr>
          <w:b/>
          <w:sz w:val="26"/>
          <w:szCs w:val="26"/>
        </w:rPr>
      </w:pPr>
    </w:p>
    <w:p w14:paraId="35866A09" w14:textId="075B967E" w:rsidR="009A2D13" w:rsidRDefault="009A2D13" w:rsidP="006F338E">
      <w:pPr>
        <w:spacing w:after="120"/>
        <w:rPr>
          <w:b/>
          <w:sz w:val="26"/>
          <w:szCs w:val="26"/>
        </w:rPr>
      </w:pPr>
    </w:p>
    <w:p w14:paraId="5FA9157F" w14:textId="77777777" w:rsidR="009A2D13" w:rsidRDefault="009A2D13" w:rsidP="006F338E">
      <w:pPr>
        <w:spacing w:after="120"/>
        <w:rPr>
          <w:b/>
          <w:sz w:val="26"/>
          <w:szCs w:val="26"/>
        </w:rPr>
      </w:pPr>
    </w:p>
    <w:p w14:paraId="30F38673" w14:textId="22CABEC4" w:rsidR="0084357C" w:rsidRDefault="0084357C" w:rsidP="006F338E">
      <w:pPr>
        <w:spacing w:after="120"/>
        <w:rPr>
          <w:b/>
          <w:sz w:val="26"/>
          <w:szCs w:val="26"/>
        </w:rPr>
      </w:pPr>
      <w:r>
        <w:rPr>
          <w:b/>
          <w:sz w:val="26"/>
          <w:szCs w:val="26"/>
        </w:rPr>
        <w:lastRenderedPageBreak/>
        <w:t>Acknowledgement of Country</w:t>
      </w:r>
    </w:p>
    <w:p w14:paraId="4D732BAE" w14:textId="3DB2E855" w:rsidR="0084357C" w:rsidRPr="0084357C" w:rsidRDefault="007F009B" w:rsidP="0056710E">
      <w:pPr>
        <w:spacing w:after="120"/>
        <w:rPr>
          <w:color w:val="7F7F7F" w:themeColor="text1" w:themeTint="80"/>
        </w:rPr>
      </w:pPr>
      <w:r>
        <w:rPr>
          <w:color w:val="7F7F7F" w:themeColor="text1" w:themeTint="80"/>
        </w:rPr>
        <w:t>A</w:t>
      </w:r>
      <w:r w:rsidRPr="0084357C">
        <w:rPr>
          <w:color w:val="7F7F7F" w:themeColor="text1" w:themeTint="80"/>
        </w:rPr>
        <w:t>n 'Acknowledgement of Country'</w:t>
      </w:r>
      <w:r w:rsidRPr="007F009B">
        <w:rPr>
          <w:color w:val="7F7F7F" w:themeColor="text1" w:themeTint="80"/>
        </w:rPr>
        <w:t xml:space="preserve"> </w:t>
      </w:r>
      <w:r w:rsidRPr="0056710E">
        <w:rPr>
          <w:color w:val="7F7F7F" w:themeColor="text1" w:themeTint="80"/>
        </w:rPr>
        <w:t>can be given by both non-Indigenous people a</w:t>
      </w:r>
      <w:r>
        <w:rPr>
          <w:color w:val="7F7F7F" w:themeColor="text1" w:themeTint="80"/>
        </w:rPr>
        <w:t xml:space="preserve">nd Aboriginal and Torres Strait Islander people and </w:t>
      </w:r>
      <w:r w:rsidR="0084357C" w:rsidRPr="0084357C">
        <w:rPr>
          <w:color w:val="7F7F7F" w:themeColor="text1" w:themeTint="80"/>
        </w:rPr>
        <w:t xml:space="preserve">is a way </w:t>
      </w:r>
      <w:r w:rsidR="0084357C">
        <w:rPr>
          <w:color w:val="7F7F7F" w:themeColor="text1" w:themeTint="80"/>
        </w:rPr>
        <w:t xml:space="preserve">to </w:t>
      </w:r>
      <w:r w:rsidR="0084357C" w:rsidRPr="0084357C">
        <w:rPr>
          <w:color w:val="7F7F7F" w:themeColor="text1" w:themeTint="80"/>
        </w:rPr>
        <w:t xml:space="preserve">show awareness and respect for Aboriginal culture and heritage </w:t>
      </w:r>
      <w:r w:rsidR="00D860B3">
        <w:rPr>
          <w:color w:val="7F7F7F" w:themeColor="text1" w:themeTint="80"/>
        </w:rPr>
        <w:t>as well as</w:t>
      </w:r>
      <w:r w:rsidR="0084357C" w:rsidRPr="0084357C">
        <w:rPr>
          <w:color w:val="7F7F7F" w:themeColor="text1" w:themeTint="80"/>
        </w:rPr>
        <w:t xml:space="preserve"> the ongoing relationship the traditional owners have with their land</w:t>
      </w:r>
      <w:r w:rsidR="00D860B3">
        <w:rPr>
          <w:color w:val="7F7F7F" w:themeColor="text1" w:themeTint="80"/>
        </w:rPr>
        <w:t xml:space="preserve">. </w:t>
      </w:r>
    </w:p>
    <w:p w14:paraId="3EC037ED" w14:textId="09E4293E" w:rsidR="00D860B3" w:rsidRDefault="00683A93" w:rsidP="006F338E">
      <w:pPr>
        <w:spacing w:after="120"/>
        <w:rPr>
          <w:color w:val="7F7F7F" w:themeColor="text1" w:themeTint="80"/>
        </w:rPr>
      </w:pPr>
      <w:r>
        <w:rPr>
          <w:color w:val="7F7F7F" w:themeColor="text1" w:themeTint="80"/>
        </w:rPr>
        <w:t>A</w:t>
      </w:r>
      <w:r w:rsidR="00453A15">
        <w:rPr>
          <w:color w:val="7F7F7F" w:themeColor="text1" w:themeTint="80"/>
        </w:rPr>
        <w:t>n</w:t>
      </w:r>
      <w:r w:rsidR="007F009B">
        <w:rPr>
          <w:color w:val="7F7F7F" w:themeColor="text1" w:themeTint="80"/>
        </w:rPr>
        <w:t xml:space="preserve"> </w:t>
      </w:r>
      <w:r>
        <w:rPr>
          <w:color w:val="7F7F7F" w:themeColor="text1" w:themeTint="80"/>
        </w:rPr>
        <w:t xml:space="preserve">Acknowledgement </w:t>
      </w:r>
      <w:r w:rsidR="0084357C" w:rsidRPr="0084357C">
        <w:rPr>
          <w:color w:val="7F7F7F" w:themeColor="text1" w:themeTint="80"/>
        </w:rPr>
        <w:t>should</w:t>
      </w:r>
      <w:r w:rsidR="00D860B3">
        <w:rPr>
          <w:color w:val="7F7F7F" w:themeColor="text1" w:themeTint="80"/>
        </w:rPr>
        <w:t xml:space="preserve"> ideally</w:t>
      </w:r>
      <w:r w:rsidR="0084357C" w:rsidRPr="0084357C">
        <w:rPr>
          <w:color w:val="7F7F7F" w:themeColor="text1" w:themeTint="80"/>
        </w:rPr>
        <w:t xml:space="preserve"> be placed on the inside front cover, standing alo</w:t>
      </w:r>
      <w:r w:rsidR="00D860B3">
        <w:rPr>
          <w:color w:val="7F7F7F" w:themeColor="text1" w:themeTint="80"/>
        </w:rPr>
        <w:t xml:space="preserve">ne, in a place of significance. </w:t>
      </w:r>
      <w:r w:rsidR="00453A15">
        <w:rPr>
          <w:color w:val="7F7F7F" w:themeColor="text1" w:themeTint="80"/>
        </w:rPr>
        <w:t>For NSW, c</w:t>
      </w:r>
      <w:r w:rsidR="00D860B3">
        <w:rPr>
          <w:color w:val="7F7F7F" w:themeColor="text1" w:themeTint="80"/>
        </w:rPr>
        <w:t xml:space="preserve">onsider having an </w:t>
      </w:r>
      <w:r w:rsidR="00453A15">
        <w:rPr>
          <w:color w:val="7F7F7F" w:themeColor="text1" w:themeTint="80"/>
        </w:rPr>
        <w:t xml:space="preserve">Aboriginal </w:t>
      </w:r>
      <w:r w:rsidR="00D860B3">
        <w:rPr>
          <w:color w:val="7F7F7F" w:themeColor="text1" w:themeTint="80"/>
        </w:rPr>
        <w:t>athlete from your sport write th</w:t>
      </w:r>
      <w:r w:rsidR="00453A15">
        <w:rPr>
          <w:color w:val="7F7F7F" w:themeColor="text1" w:themeTint="80"/>
        </w:rPr>
        <w:t>e A</w:t>
      </w:r>
      <w:r w:rsidR="00D860B3">
        <w:rPr>
          <w:color w:val="7F7F7F" w:themeColor="text1" w:themeTint="80"/>
        </w:rPr>
        <w:t xml:space="preserve">cknowledgement.  </w:t>
      </w:r>
    </w:p>
    <w:p w14:paraId="1A150301" w14:textId="6D5AA2A0" w:rsidR="00D860B3" w:rsidRPr="0056710E" w:rsidRDefault="00A13C59" w:rsidP="006F338E">
      <w:pPr>
        <w:spacing w:after="120"/>
        <w:rPr>
          <w:color w:val="7F7F7F" w:themeColor="text1" w:themeTint="80"/>
        </w:rPr>
      </w:pPr>
      <w:hyperlink r:id="rId12" w:history="1">
        <w:r w:rsidR="00D860B3">
          <w:rPr>
            <w:rStyle w:val="Hyperlink"/>
          </w:rPr>
          <w:t>https://www.creativespirits.info/aboriginalculture/spirituality/welcome-to-country-acknowledgement-of-country</w:t>
        </w:r>
      </w:hyperlink>
    </w:p>
    <w:p w14:paraId="7CC582E4" w14:textId="5ACCE5EC" w:rsidR="006F338E" w:rsidRPr="007305DD" w:rsidRDefault="006F338E" w:rsidP="006F338E">
      <w:pPr>
        <w:spacing w:after="120"/>
        <w:rPr>
          <w:b/>
        </w:rPr>
      </w:pPr>
      <w:r w:rsidRPr="007305DD">
        <w:rPr>
          <w:b/>
          <w:sz w:val="26"/>
          <w:szCs w:val="26"/>
        </w:rPr>
        <w:t>Acknowledgements</w:t>
      </w:r>
    </w:p>
    <w:p w14:paraId="403B70F2" w14:textId="77777777" w:rsidR="006F338E" w:rsidRPr="00492C15" w:rsidRDefault="006F338E" w:rsidP="006F338E">
      <w:pPr>
        <w:spacing w:after="120"/>
        <w:rPr>
          <w:color w:val="7F7F7F" w:themeColor="text1" w:themeTint="80"/>
        </w:rPr>
      </w:pPr>
      <w:r w:rsidRPr="00492C15">
        <w:rPr>
          <w:color w:val="7F7F7F" w:themeColor="text1" w:themeTint="80"/>
        </w:rPr>
        <w:t>The development of strategic documents normally requires collaboration with multiple organisations. It is important to acknowledge those that have contributed. This may include:</w:t>
      </w:r>
    </w:p>
    <w:p w14:paraId="34A28F8D" w14:textId="77777777" w:rsidR="0056710E" w:rsidRDefault="0056710E" w:rsidP="006F338E">
      <w:pPr>
        <w:pStyle w:val="ListParagraph"/>
        <w:numPr>
          <w:ilvl w:val="0"/>
          <w:numId w:val="2"/>
        </w:numPr>
        <w:spacing w:after="120"/>
        <w:rPr>
          <w:color w:val="7F7F7F" w:themeColor="text1" w:themeTint="80"/>
        </w:rPr>
        <w:sectPr w:rsidR="0056710E" w:rsidSect="0084357C">
          <w:type w:val="continuous"/>
          <w:pgSz w:w="11906" w:h="16838"/>
          <w:pgMar w:top="1440" w:right="1440" w:bottom="1440" w:left="1440" w:header="708" w:footer="708" w:gutter="0"/>
          <w:cols w:space="708"/>
          <w:docGrid w:linePitch="360"/>
        </w:sectPr>
      </w:pPr>
    </w:p>
    <w:p w14:paraId="4368C12A" w14:textId="7AC6B88A" w:rsidR="006F338E" w:rsidRPr="00492C15" w:rsidRDefault="006F338E" w:rsidP="006F338E">
      <w:pPr>
        <w:pStyle w:val="ListParagraph"/>
        <w:numPr>
          <w:ilvl w:val="0"/>
          <w:numId w:val="2"/>
        </w:numPr>
        <w:spacing w:after="120"/>
        <w:rPr>
          <w:color w:val="7F7F7F" w:themeColor="text1" w:themeTint="80"/>
        </w:rPr>
      </w:pPr>
      <w:r w:rsidRPr="00492C15">
        <w:rPr>
          <w:color w:val="7F7F7F" w:themeColor="text1" w:themeTint="80"/>
        </w:rPr>
        <w:t>National Sport Organisation</w:t>
      </w:r>
    </w:p>
    <w:p w14:paraId="24C74C84" w14:textId="77777777" w:rsidR="006F338E" w:rsidRPr="00492C15" w:rsidRDefault="006F338E" w:rsidP="006F338E">
      <w:pPr>
        <w:pStyle w:val="ListParagraph"/>
        <w:numPr>
          <w:ilvl w:val="0"/>
          <w:numId w:val="2"/>
        </w:numPr>
        <w:spacing w:after="120"/>
        <w:rPr>
          <w:color w:val="7F7F7F" w:themeColor="text1" w:themeTint="80"/>
        </w:rPr>
      </w:pPr>
      <w:r w:rsidRPr="00492C15">
        <w:rPr>
          <w:color w:val="7F7F7F" w:themeColor="text1" w:themeTint="80"/>
        </w:rPr>
        <w:t>Affiliated Associations / Clubs</w:t>
      </w:r>
    </w:p>
    <w:p w14:paraId="0CCF18C8" w14:textId="77777777" w:rsidR="006F338E" w:rsidRPr="00492C15" w:rsidRDefault="006F338E" w:rsidP="006F338E">
      <w:pPr>
        <w:pStyle w:val="ListParagraph"/>
        <w:numPr>
          <w:ilvl w:val="0"/>
          <w:numId w:val="2"/>
        </w:numPr>
        <w:spacing w:after="120"/>
        <w:rPr>
          <w:color w:val="7F7F7F" w:themeColor="text1" w:themeTint="80"/>
        </w:rPr>
      </w:pPr>
      <w:r w:rsidRPr="00492C15">
        <w:rPr>
          <w:color w:val="7F7F7F" w:themeColor="text1" w:themeTint="80"/>
        </w:rPr>
        <w:t>Government Agencies</w:t>
      </w:r>
    </w:p>
    <w:p w14:paraId="7FF6664D" w14:textId="77777777" w:rsidR="006F338E" w:rsidRDefault="006F338E" w:rsidP="006F338E">
      <w:pPr>
        <w:pStyle w:val="ListParagraph"/>
        <w:numPr>
          <w:ilvl w:val="0"/>
          <w:numId w:val="2"/>
        </w:numPr>
        <w:spacing w:after="120"/>
        <w:rPr>
          <w:color w:val="7F7F7F" w:themeColor="text1" w:themeTint="80"/>
        </w:rPr>
      </w:pPr>
      <w:r w:rsidRPr="00492C15">
        <w:rPr>
          <w:color w:val="7F7F7F" w:themeColor="text1" w:themeTint="80"/>
        </w:rPr>
        <w:t>Consultants</w:t>
      </w:r>
    </w:p>
    <w:p w14:paraId="0AA224B2" w14:textId="78C1C762" w:rsidR="0056710E" w:rsidRPr="007F009B" w:rsidRDefault="00C84575" w:rsidP="00A530A5">
      <w:pPr>
        <w:pStyle w:val="ListParagraph"/>
        <w:numPr>
          <w:ilvl w:val="0"/>
          <w:numId w:val="2"/>
        </w:numPr>
        <w:spacing w:after="120"/>
        <w:rPr>
          <w:color w:val="7F7F7F" w:themeColor="text1" w:themeTint="80"/>
        </w:rPr>
        <w:sectPr w:rsidR="0056710E" w:rsidRPr="007F009B" w:rsidSect="0056710E">
          <w:type w:val="continuous"/>
          <w:pgSz w:w="11906" w:h="16838"/>
          <w:pgMar w:top="1440" w:right="1440" w:bottom="1440" w:left="1440" w:header="708" w:footer="708" w:gutter="0"/>
          <w:cols w:num="2" w:space="708"/>
          <w:docGrid w:linePitch="360"/>
        </w:sectPr>
      </w:pPr>
      <w:r>
        <w:rPr>
          <w:color w:val="7F7F7F" w:themeColor="text1" w:themeTint="80"/>
        </w:rPr>
        <w:t>Other partners.</w:t>
      </w:r>
    </w:p>
    <w:p w14:paraId="63715CFC" w14:textId="77777777" w:rsidR="0056710E" w:rsidRDefault="0056710E" w:rsidP="0056710E">
      <w:pPr>
        <w:spacing w:after="120"/>
        <w:rPr>
          <w:color w:val="7F7F7F" w:themeColor="text1" w:themeTint="80"/>
        </w:rPr>
      </w:pPr>
    </w:p>
    <w:p w14:paraId="138E447A" w14:textId="75875268" w:rsidR="00A530A5" w:rsidRPr="00A530A5" w:rsidRDefault="00A530A5" w:rsidP="0056710E">
      <w:pPr>
        <w:spacing w:after="120"/>
        <w:rPr>
          <w:color w:val="7F7F7F" w:themeColor="text1" w:themeTint="80"/>
        </w:rPr>
      </w:pPr>
      <w:r>
        <w:rPr>
          <w:color w:val="7F7F7F" w:themeColor="text1" w:themeTint="80"/>
        </w:rPr>
        <w:t>Using logos is a visually powerful way to acknowledge organisations.</w:t>
      </w:r>
    </w:p>
    <w:p w14:paraId="2E848C0C" w14:textId="77777777" w:rsidR="006F338E" w:rsidRPr="006F338E" w:rsidRDefault="00676C6C" w:rsidP="00952168">
      <w:pPr>
        <w:rPr>
          <w:b/>
          <w:color w:val="000000" w:themeColor="text1"/>
          <w:sz w:val="26"/>
          <w:szCs w:val="26"/>
        </w:rPr>
      </w:pPr>
      <w:r>
        <w:rPr>
          <w:b/>
          <w:sz w:val="26"/>
          <w:szCs w:val="26"/>
        </w:rPr>
        <w:br w:type="page"/>
      </w:r>
      <w:r w:rsidR="006F338E" w:rsidRPr="006F338E">
        <w:rPr>
          <w:b/>
          <w:color w:val="000000" w:themeColor="text1"/>
          <w:sz w:val="26"/>
          <w:szCs w:val="26"/>
        </w:rPr>
        <w:lastRenderedPageBreak/>
        <w:t>Welcome / Foreword</w:t>
      </w:r>
    </w:p>
    <w:p w14:paraId="2DFD84F9" w14:textId="57ADA084" w:rsidR="006F338E" w:rsidRDefault="006F338E" w:rsidP="009648AC">
      <w:pPr>
        <w:spacing w:after="120"/>
        <w:rPr>
          <w:color w:val="7F7F7F" w:themeColor="text1" w:themeTint="80"/>
        </w:rPr>
      </w:pPr>
      <w:r w:rsidRPr="006F338E">
        <w:rPr>
          <w:color w:val="7F7F7F" w:themeColor="text1" w:themeTint="80"/>
        </w:rPr>
        <w:t xml:space="preserve">The </w:t>
      </w:r>
      <w:r>
        <w:rPr>
          <w:color w:val="7F7F7F" w:themeColor="text1" w:themeTint="80"/>
        </w:rPr>
        <w:t>welcome or foreword is typically written by the Chief Executive Officer or General Manager. It provides a brief overview of the plan and its importance in achieving the organisation</w:t>
      </w:r>
      <w:r w:rsidR="004733A9">
        <w:rPr>
          <w:color w:val="7F7F7F" w:themeColor="text1" w:themeTint="80"/>
        </w:rPr>
        <w:t>’</w:t>
      </w:r>
      <w:r>
        <w:rPr>
          <w:color w:val="7F7F7F" w:themeColor="text1" w:themeTint="80"/>
        </w:rPr>
        <w:t xml:space="preserve">s broader strategic vision. </w:t>
      </w:r>
    </w:p>
    <w:p w14:paraId="2E39BBDF" w14:textId="1BD522B7" w:rsidR="006F338E" w:rsidRPr="004358DF" w:rsidRDefault="006F338E" w:rsidP="00872478">
      <w:pPr>
        <w:spacing w:after="120"/>
        <w:rPr>
          <w:color w:val="7F7F7F" w:themeColor="text1" w:themeTint="80"/>
        </w:rPr>
      </w:pPr>
      <w:r>
        <w:rPr>
          <w:color w:val="7F7F7F" w:themeColor="text1" w:themeTint="80"/>
        </w:rPr>
        <w:t>This section often includes an image of the person and contains their signature as an indication of the strateg</w:t>
      </w:r>
      <w:r w:rsidR="008E3CCB">
        <w:rPr>
          <w:color w:val="7F7F7F" w:themeColor="text1" w:themeTint="80"/>
        </w:rPr>
        <w:t>y’s</w:t>
      </w:r>
      <w:r>
        <w:rPr>
          <w:color w:val="7F7F7F" w:themeColor="text1" w:themeTint="80"/>
        </w:rPr>
        <w:t xml:space="preserve"> endorsement by the organisation. </w:t>
      </w:r>
    </w:p>
    <w:p w14:paraId="77E9363F" w14:textId="77777777" w:rsidR="009648AC" w:rsidRPr="009648AC" w:rsidRDefault="009648AC" w:rsidP="009648AC">
      <w:pPr>
        <w:spacing w:after="120"/>
        <w:rPr>
          <w:b/>
          <w:sz w:val="26"/>
          <w:szCs w:val="26"/>
        </w:rPr>
      </w:pPr>
      <w:r w:rsidRPr="009648AC">
        <w:rPr>
          <w:b/>
          <w:sz w:val="26"/>
          <w:szCs w:val="26"/>
        </w:rPr>
        <w:t>Executive Summary</w:t>
      </w:r>
    </w:p>
    <w:p w14:paraId="48D2FFBB" w14:textId="77777777" w:rsidR="009648AC" w:rsidRPr="009648AC" w:rsidRDefault="009648AC" w:rsidP="008C089A">
      <w:pPr>
        <w:rPr>
          <w:color w:val="7F7F7F" w:themeColor="text1" w:themeTint="80"/>
        </w:rPr>
      </w:pPr>
      <w:r w:rsidRPr="009648AC">
        <w:rPr>
          <w:color w:val="7F7F7F" w:themeColor="text1" w:themeTint="80"/>
        </w:rPr>
        <w:t>An executive summ</w:t>
      </w:r>
      <w:r w:rsidR="0030537E">
        <w:rPr>
          <w:color w:val="7F7F7F" w:themeColor="text1" w:themeTint="80"/>
        </w:rPr>
        <w:t>ary</w:t>
      </w:r>
      <w:r w:rsidRPr="009648AC">
        <w:rPr>
          <w:color w:val="7F7F7F" w:themeColor="text1" w:themeTint="80"/>
        </w:rPr>
        <w:t xml:space="preserve"> is a short </w:t>
      </w:r>
      <w:r w:rsidR="0030537E">
        <w:rPr>
          <w:color w:val="7F7F7F" w:themeColor="text1" w:themeTint="80"/>
        </w:rPr>
        <w:t>section that summaris</w:t>
      </w:r>
      <w:r w:rsidRPr="009648AC">
        <w:rPr>
          <w:color w:val="7F7F7F" w:themeColor="text1" w:themeTint="80"/>
        </w:rPr>
        <w:t xml:space="preserve">es </w:t>
      </w:r>
      <w:r w:rsidR="0030537E">
        <w:rPr>
          <w:color w:val="7F7F7F" w:themeColor="text1" w:themeTint="80"/>
        </w:rPr>
        <w:t>the document</w:t>
      </w:r>
      <w:r w:rsidRPr="009648AC">
        <w:rPr>
          <w:color w:val="7F7F7F" w:themeColor="text1" w:themeTint="80"/>
        </w:rPr>
        <w:t xml:space="preserve"> in such a way that readers can rapidly become </w:t>
      </w:r>
      <w:r w:rsidR="0030537E">
        <w:rPr>
          <w:color w:val="7F7F7F" w:themeColor="text1" w:themeTint="80"/>
        </w:rPr>
        <w:t>familiar</w:t>
      </w:r>
      <w:r w:rsidRPr="009648AC">
        <w:rPr>
          <w:color w:val="7F7F7F" w:themeColor="text1" w:themeTint="80"/>
        </w:rPr>
        <w:t xml:space="preserve"> with </w:t>
      </w:r>
      <w:r w:rsidR="0030537E">
        <w:rPr>
          <w:color w:val="7F7F7F" w:themeColor="text1" w:themeTint="80"/>
        </w:rPr>
        <w:t>the contents and intent of the plan without</w:t>
      </w:r>
      <w:r w:rsidRPr="009648AC">
        <w:rPr>
          <w:color w:val="7F7F7F" w:themeColor="text1" w:themeTint="80"/>
        </w:rPr>
        <w:t xml:space="preserve"> having to read it all.</w:t>
      </w:r>
      <w:r w:rsidR="0030537E">
        <w:rPr>
          <w:color w:val="7F7F7F" w:themeColor="text1" w:themeTint="80"/>
        </w:rPr>
        <w:t xml:space="preserve"> It provides essential information concisely, in an easy to understand </w:t>
      </w:r>
      <w:r w:rsidR="002B3790">
        <w:rPr>
          <w:color w:val="7F7F7F" w:themeColor="text1" w:themeTint="80"/>
        </w:rPr>
        <w:t xml:space="preserve">format and is typically no more than one page in length. </w:t>
      </w:r>
    </w:p>
    <w:p w14:paraId="61A971B0" w14:textId="77777777" w:rsidR="0030537E" w:rsidRPr="0030537E" w:rsidRDefault="0030537E" w:rsidP="008C089A">
      <w:pPr>
        <w:rPr>
          <w:color w:val="7F7F7F" w:themeColor="text1" w:themeTint="80"/>
        </w:rPr>
      </w:pPr>
      <w:r w:rsidRPr="0030537E">
        <w:rPr>
          <w:color w:val="7F7F7F" w:themeColor="text1" w:themeTint="80"/>
        </w:rPr>
        <w:t>In developing an executive summary, consider the following contents:</w:t>
      </w:r>
    </w:p>
    <w:p w14:paraId="3C7B5517" w14:textId="77777777" w:rsidR="005A3A69" w:rsidRDefault="005A3A69" w:rsidP="00C03BD0">
      <w:pPr>
        <w:pStyle w:val="ListParagraph"/>
        <w:numPr>
          <w:ilvl w:val="0"/>
          <w:numId w:val="1"/>
        </w:numPr>
        <w:rPr>
          <w:color w:val="7F7F7F" w:themeColor="text1" w:themeTint="80"/>
        </w:rPr>
      </w:pPr>
      <w:r>
        <w:rPr>
          <w:color w:val="7F7F7F" w:themeColor="text1" w:themeTint="80"/>
        </w:rPr>
        <w:t>What is the strategy about?</w:t>
      </w:r>
    </w:p>
    <w:p w14:paraId="627C1943" w14:textId="77777777" w:rsidR="009648AC" w:rsidRDefault="00C03BD0" w:rsidP="00C03BD0">
      <w:pPr>
        <w:pStyle w:val="ListParagraph"/>
        <w:numPr>
          <w:ilvl w:val="0"/>
          <w:numId w:val="1"/>
        </w:numPr>
        <w:rPr>
          <w:color w:val="7F7F7F" w:themeColor="text1" w:themeTint="80"/>
        </w:rPr>
      </w:pPr>
      <w:r w:rsidRPr="00C03BD0">
        <w:rPr>
          <w:color w:val="7F7F7F" w:themeColor="text1" w:themeTint="80"/>
        </w:rPr>
        <w:t xml:space="preserve">Why the </w:t>
      </w:r>
      <w:r w:rsidR="00371DCE">
        <w:rPr>
          <w:color w:val="7F7F7F" w:themeColor="text1" w:themeTint="80"/>
        </w:rPr>
        <w:t>strategy</w:t>
      </w:r>
      <w:r w:rsidRPr="00C03BD0">
        <w:rPr>
          <w:color w:val="7F7F7F" w:themeColor="text1" w:themeTint="80"/>
        </w:rPr>
        <w:t xml:space="preserve"> has been developed</w:t>
      </w:r>
      <w:r w:rsidR="005A3A69">
        <w:rPr>
          <w:color w:val="7F7F7F" w:themeColor="text1" w:themeTint="80"/>
        </w:rPr>
        <w:t>?</w:t>
      </w:r>
    </w:p>
    <w:p w14:paraId="4DE20B3C" w14:textId="68856040" w:rsidR="00371DCE" w:rsidRPr="00371DCE" w:rsidRDefault="00371DCE" w:rsidP="00371DCE">
      <w:pPr>
        <w:pStyle w:val="ListParagraph"/>
        <w:numPr>
          <w:ilvl w:val="0"/>
          <w:numId w:val="1"/>
        </w:numPr>
        <w:rPr>
          <w:color w:val="7F7F7F" w:themeColor="text1" w:themeTint="80"/>
        </w:rPr>
      </w:pPr>
      <w:r>
        <w:rPr>
          <w:color w:val="7F7F7F" w:themeColor="text1" w:themeTint="80"/>
        </w:rPr>
        <w:t xml:space="preserve">The intended </w:t>
      </w:r>
      <w:r w:rsidR="00674D12">
        <w:rPr>
          <w:color w:val="7F7F7F" w:themeColor="text1" w:themeTint="80"/>
        </w:rPr>
        <w:t xml:space="preserve">timeframe </w:t>
      </w:r>
      <w:r>
        <w:rPr>
          <w:color w:val="7F7F7F" w:themeColor="text1" w:themeTint="80"/>
        </w:rPr>
        <w:t>of the strategy</w:t>
      </w:r>
      <w:r w:rsidR="00674D12">
        <w:rPr>
          <w:color w:val="7F7F7F" w:themeColor="text1" w:themeTint="80"/>
        </w:rPr>
        <w:t>, f</w:t>
      </w:r>
      <w:r w:rsidR="00C84575">
        <w:rPr>
          <w:color w:val="7F7F7F" w:themeColor="text1" w:themeTint="80"/>
        </w:rPr>
        <w:t>or example 2020-2025</w:t>
      </w:r>
    </w:p>
    <w:p w14:paraId="73D5EC36" w14:textId="77777777" w:rsidR="005A3A69" w:rsidRDefault="00380598" w:rsidP="00C03BD0">
      <w:pPr>
        <w:pStyle w:val="ListParagraph"/>
        <w:numPr>
          <w:ilvl w:val="0"/>
          <w:numId w:val="1"/>
        </w:numPr>
        <w:rPr>
          <w:color w:val="7F7F7F" w:themeColor="text1" w:themeTint="80"/>
        </w:rPr>
      </w:pPr>
      <w:r>
        <w:rPr>
          <w:color w:val="7F7F7F" w:themeColor="text1" w:themeTint="80"/>
        </w:rPr>
        <w:t xml:space="preserve">What </w:t>
      </w:r>
      <w:r w:rsidR="00371DCE">
        <w:rPr>
          <w:color w:val="7F7F7F" w:themeColor="text1" w:themeTint="80"/>
        </w:rPr>
        <w:t>were the key findings</w:t>
      </w:r>
      <w:r w:rsidR="005A3A69">
        <w:rPr>
          <w:color w:val="7F7F7F" w:themeColor="text1" w:themeTint="80"/>
        </w:rPr>
        <w:t>?</w:t>
      </w:r>
    </w:p>
    <w:p w14:paraId="70D3D7A3" w14:textId="77777777" w:rsidR="00371DCE" w:rsidRPr="005A3A69" w:rsidRDefault="005A3A69" w:rsidP="005A3A69">
      <w:pPr>
        <w:pStyle w:val="ListParagraph"/>
        <w:numPr>
          <w:ilvl w:val="0"/>
          <w:numId w:val="1"/>
        </w:numPr>
        <w:rPr>
          <w:color w:val="7F7F7F" w:themeColor="text1" w:themeTint="80"/>
        </w:rPr>
      </w:pPr>
      <w:r w:rsidRPr="005A3A69">
        <w:rPr>
          <w:color w:val="7F7F7F" w:themeColor="text1" w:themeTint="80"/>
        </w:rPr>
        <w:t xml:space="preserve">What more </w:t>
      </w:r>
      <w:r w:rsidR="00C84575">
        <w:rPr>
          <w:color w:val="7F7F7F" w:themeColor="text1" w:themeTint="80"/>
        </w:rPr>
        <w:t>needs</w:t>
      </w:r>
      <w:r w:rsidRPr="005A3A69">
        <w:rPr>
          <w:color w:val="7F7F7F" w:themeColor="text1" w:themeTint="80"/>
        </w:rPr>
        <w:t xml:space="preserve"> be done? </w:t>
      </w:r>
      <w:r>
        <w:rPr>
          <w:color w:val="7F7F7F" w:themeColor="text1" w:themeTint="80"/>
        </w:rPr>
        <w:t>OR</w:t>
      </w:r>
      <w:r w:rsidRPr="005A3A69">
        <w:rPr>
          <w:color w:val="7F7F7F" w:themeColor="text1" w:themeTint="80"/>
        </w:rPr>
        <w:t xml:space="preserve"> How will these findings be applied?</w:t>
      </w:r>
    </w:p>
    <w:p w14:paraId="0A048A85" w14:textId="3B87C3D8" w:rsidR="00380598" w:rsidRPr="00B72AB6" w:rsidRDefault="00380598" w:rsidP="00B72AB6">
      <w:pPr>
        <w:rPr>
          <w:color w:val="7F7F7F" w:themeColor="text1" w:themeTint="80"/>
        </w:rPr>
      </w:pPr>
      <w:r>
        <w:rPr>
          <w:color w:val="7F7F7F" w:themeColor="text1" w:themeTint="80"/>
        </w:rPr>
        <w:t>Whil</w:t>
      </w:r>
      <w:r w:rsidR="008E3CCB">
        <w:rPr>
          <w:color w:val="7F7F7F" w:themeColor="text1" w:themeTint="80"/>
        </w:rPr>
        <w:t>e</w:t>
      </w:r>
      <w:r w:rsidR="009B2283">
        <w:rPr>
          <w:color w:val="7F7F7F" w:themeColor="text1" w:themeTint="80"/>
        </w:rPr>
        <w:t xml:space="preserve"> </w:t>
      </w:r>
      <w:r>
        <w:rPr>
          <w:color w:val="7F7F7F" w:themeColor="text1" w:themeTint="80"/>
        </w:rPr>
        <w:t>the executive summary is at the beginning of the document, it should be written last.</w:t>
      </w:r>
      <w:r w:rsidR="00371DCE">
        <w:rPr>
          <w:color w:val="7F7F7F" w:themeColor="text1" w:themeTint="80"/>
        </w:rPr>
        <w:t xml:space="preserve"> In doing so, </w:t>
      </w:r>
      <w:r w:rsidR="00371DCE" w:rsidRPr="00371DCE">
        <w:rPr>
          <w:color w:val="7F7F7F" w:themeColor="text1" w:themeTint="80"/>
        </w:rPr>
        <w:t>it will</w:t>
      </w:r>
      <w:r w:rsidR="00371DCE">
        <w:rPr>
          <w:color w:val="7F7F7F" w:themeColor="text1" w:themeTint="80"/>
        </w:rPr>
        <w:t xml:space="preserve"> </w:t>
      </w:r>
      <w:r w:rsidR="00371DCE" w:rsidRPr="00371DCE">
        <w:rPr>
          <w:color w:val="7F7F7F" w:themeColor="text1" w:themeTint="80"/>
        </w:rPr>
        <w:t xml:space="preserve">reflect a better understanding of the </w:t>
      </w:r>
      <w:r w:rsidR="00371DCE">
        <w:rPr>
          <w:color w:val="7F7F7F" w:themeColor="text1" w:themeTint="80"/>
        </w:rPr>
        <w:t xml:space="preserve">situational analysis for your sport facilities and articulate proposed solutions with greater conviction and persuasion. </w:t>
      </w:r>
    </w:p>
    <w:p w14:paraId="6B42BEFF" w14:textId="252DC364" w:rsidR="00A03FCB" w:rsidRPr="00A03FCB" w:rsidRDefault="00A03FCB" w:rsidP="00A03FCB">
      <w:pPr>
        <w:spacing w:after="120"/>
        <w:rPr>
          <w:b/>
          <w:color w:val="000000" w:themeColor="text1"/>
          <w:sz w:val="26"/>
          <w:szCs w:val="26"/>
        </w:rPr>
      </w:pPr>
      <w:r w:rsidRPr="00A03FCB">
        <w:rPr>
          <w:b/>
          <w:color w:val="000000" w:themeColor="text1"/>
          <w:sz w:val="26"/>
          <w:szCs w:val="26"/>
        </w:rPr>
        <w:t>Recommendations</w:t>
      </w:r>
      <w:r w:rsidR="00C17DA7">
        <w:rPr>
          <w:b/>
          <w:color w:val="000000" w:themeColor="text1"/>
          <w:sz w:val="26"/>
          <w:szCs w:val="26"/>
        </w:rPr>
        <w:t>, proposals,</w:t>
      </w:r>
      <w:r w:rsidRPr="00A03FCB">
        <w:rPr>
          <w:b/>
          <w:color w:val="000000" w:themeColor="text1"/>
          <w:sz w:val="26"/>
          <w:szCs w:val="26"/>
        </w:rPr>
        <w:t xml:space="preserve"> or </w:t>
      </w:r>
      <w:r w:rsidR="00D34DDB">
        <w:rPr>
          <w:b/>
          <w:color w:val="000000" w:themeColor="text1"/>
          <w:sz w:val="26"/>
          <w:szCs w:val="26"/>
        </w:rPr>
        <w:t xml:space="preserve">an </w:t>
      </w:r>
      <w:r w:rsidRPr="00A03FCB">
        <w:rPr>
          <w:b/>
          <w:color w:val="000000" w:themeColor="text1"/>
          <w:sz w:val="26"/>
          <w:szCs w:val="26"/>
        </w:rPr>
        <w:t>action</w:t>
      </w:r>
      <w:r w:rsidR="00CD2890">
        <w:rPr>
          <w:b/>
          <w:color w:val="000000" w:themeColor="text1"/>
          <w:sz w:val="26"/>
          <w:szCs w:val="26"/>
        </w:rPr>
        <w:t>/implementation</w:t>
      </w:r>
      <w:r w:rsidRPr="00A03FCB">
        <w:rPr>
          <w:b/>
          <w:color w:val="000000" w:themeColor="text1"/>
          <w:sz w:val="26"/>
          <w:szCs w:val="26"/>
        </w:rPr>
        <w:t xml:space="preserve"> plan</w:t>
      </w:r>
    </w:p>
    <w:p w14:paraId="7AA61CB1" w14:textId="77777777" w:rsidR="00A03FCB" w:rsidRDefault="00C17DA7" w:rsidP="008C089A">
      <w:pPr>
        <w:rPr>
          <w:color w:val="7F7F7F" w:themeColor="text1" w:themeTint="80"/>
        </w:rPr>
      </w:pPr>
      <w:r w:rsidRPr="00C17DA7">
        <w:rPr>
          <w:color w:val="7F7F7F" w:themeColor="text1" w:themeTint="80"/>
        </w:rPr>
        <w:t xml:space="preserve">Too often, recommendations are placed at the end of a document. This makes it </w:t>
      </w:r>
      <w:r>
        <w:rPr>
          <w:color w:val="7F7F7F" w:themeColor="text1" w:themeTint="80"/>
        </w:rPr>
        <w:t xml:space="preserve">difficult for the reader </w:t>
      </w:r>
      <w:r w:rsidR="00D12E4E">
        <w:rPr>
          <w:color w:val="7F7F7F" w:themeColor="text1" w:themeTint="80"/>
        </w:rPr>
        <w:t>to quickly understand what the strategy</w:t>
      </w:r>
      <w:r w:rsidR="00C84575">
        <w:rPr>
          <w:color w:val="7F7F7F" w:themeColor="text1" w:themeTint="80"/>
        </w:rPr>
        <w:t xml:space="preserve"> is proposing and how it relates</w:t>
      </w:r>
      <w:r w:rsidR="00D12E4E">
        <w:rPr>
          <w:color w:val="7F7F7F" w:themeColor="text1" w:themeTint="80"/>
        </w:rPr>
        <w:t xml:space="preserve"> to the reader’s interests or needs. </w:t>
      </w:r>
    </w:p>
    <w:p w14:paraId="51A7AD68" w14:textId="77777777" w:rsidR="00D34DDB" w:rsidRDefault="00D34DDB" w:rsidP="008C089A">
      <w:pPr>
        <w:rPr>
          <w:color w:val="7F7F7F" w:themeColor="text1" w:themeTint="80"/>
        </w:rPr>
      </w:pPr>
      <w:r>
        <w:rPr>
          <w:color w:val="7F7F7F" w:themeColor="text1" w:themeTint="80"/>
        </w:rPr>
        <w:t xml:space="preserve">Recommendations should be easy to understand and can be listed in various formats. Some items to consider when listing </w:t>
      </w:r>
      <w:r w:rsidR="00D669F0">
        <w:rPr>
          <w:color w:val="7F7F7F" w:themeColor="text1" w:themeTint="80"/>
        </w:rPr>
        <w:t>recommendations:</w:t>
      </w:r>
    </w:p>
    <w:p w14:paraId="28B45968" w14:textId="77777777" w:rsidR="00D669F0" w:rsidRDefault="00D669F0" w:rsidP="00D669F0">
      <w:pPr>
        <w:pStyle w:val="ListParagraph"/>
        <w:numPr>
          <w:ilvl w:val="0"/>
          <w:numId w:val="3"/>
        </w:numPr>
        <w:rPr>
          <w:color w:val="7F7F7F" w:themeColor="text1" w:themeTint="80"/>
        </w:rPr>
      </w:pPr>
      <w:r>
        <w:rPr>
          <w:color w:val="7F7F7F" w:themeColor="text1" w:themeTint="80"/>
        </w:rPr>
        <w:t>Grouping recommendation</w:t>
      </w:r>
      <w:r w:rsidR="00F72BC2">
        <w:rPr>
          <w:color w:val="7F7F7F" w:themeColor="text1" w:themeTint="80"/>
        </w:rPr>
        <w:t>s</w:t>
      </w:r>
      <w:r>
        <w:rPr>
          <w:color w:val="7F7F7F" w:themeColor="text1" w:themeTint="80"/>
        </w:rPr>
        <w:t xml:space="preserve"> into key themes and potential use of graphics</w:t>
      </w:r>
    </w:p>
    <w:p w14:paraId="0332ED12" w14:textId="77777777" w:rsidR="00674D12" w:rsidRDefault="00D669F0" w:rsidP="00D669F0">
      <w:pPr>
        <w:pStyle w:val="ListParagraph"/>
        <w:numPr>
          <w:ilvl w:val="0"/>
          <w:numId w:val="3"/>
        </w:numPr>
        <w:rPr>
          <w:color w:val="7F7F7F" w:themeColor="text1" w:themeTint="80"/>
        </w:rPr>
      </w:pPr>
      <w:r>
        <w:rPr>
          <w:color w:val="7F7F7F" w:themeColor="text1" w:themeTint="80"/>
        </w:rPr>
        <w:t xml:space="preserve">Use prioritisation such as high, medium </w:t>
      </w:r>
      <w:r w:rsidR="00674D12">
        <w:rPr>
          <w:color w:val="7F7F7F" w:themeColor="text1" w:themeTint="80"/>
        </w:rPr>
        <w:t>or low</w:t>
      </w:r>
    </w:p>
    <w:p w14:paraId="29D6B077" w14:textId="2CC07B68" w:rsidR="00D669F0" w:rsidRDefault="00674D12" w:rsidP="00D669F0">
      <w:pPr>
        <w:pStyle w:val="ListParagraph"/>
        <w:numPr>
          <w:ilvl w:val="0"/>
          <w:numId w:val="3"/>
        </w:numPr>
        <w:rPr>
          <w:color w:val="7F7F7F" w:themeColor="text1" w:themeTint="80"/>
        </w:rPr>
      </w:pPr>
      <w:r>
        <w:rPr>
          <w:color w:val="7F7F7F" w:themeColor="text1" w:themeTint="80"/>
        </w:rPr>
        <w:t xml:space="preserve">Articulate </w:t>
      </w:r>
      <w:r w:rsidR="00D669F0">
        <w:rPr>
          <w:color w:val="7F7F7F" w:themeColor="text1" w:themeTint="80"/>
        </w:rPr>
        <w:t>associated timings</w:t>
      </w:r>
      <w:r>
        <w:rPr>
          <w:color w:val="7F7F7F" w:themeColor="text1" w:themeTint="80"/>
        </w:rPr>
        <w:t xml:space="preserve"> e.g. year 1, year 3.</w:t>
      </w:r>
    </w:p>
    <w:p w14:paraId="2C3C9C39" w14:textId="77777777" w:rsidR="008C089A" w:rsidRPr="00F72BC2" w:rsidRDefault="00F72BC2" w:rsidP="008C089A">
      <w:pPr>
        <w:rPr>
          <w:color w:val="7F7F7F" w:themeColor="text1" w:themeTint="80"/>
        </w:rPr>
      </w:pPr>
      <w:r w:rsidRPr="00F72BC2">
        <w:rPr>
          <w:color w:val="7F7F7F" w:themeColor="text1" w:themeTint="80"/>
        </w:rPr>
        <w:t>The use of the SMART acronym should be applied:</w:t>
      </w:r>
    </w:p>
    <w:p w14:paraId="2C420C20" w14:textId="77777777" w:rsidR="00F72BC2" w:rsidRPr="00F72BC2" w:rsidRDefault="00F72BC2" w:rsidP="00F72BC2">
      <w:pPr>
        <w:ind w:left="720"/>
        <w:rPr>
          <w:color w:val="7F7F7F" w:themeColor="text1" w:themeTint="80"/>
        </w:rPr>
      </w:pPr>
      <w:r w:rsidRPr="00F72BC2">
        <w:rPr>
          <w:color w:val="7F7F7F" w:themeColor="text1" w:themeTint="80"/>
        </w:rPr>
        <w:t>S - specific, significant, stretching</w:t>
      </w:r>
    </w:p>
    <w:p w14:paraId="7CD80428" w14:textId="77777777" w:rsidR="00F72BC2" w:rsidRPr="00F72BC2" w:rsidRDefault="00F72BC2" w:rsidP="00F72BC2">
      <w:pPr>
        <w:ind w:left="720"/>
        <w:rPr>
          <w:color w:val="7F7F7F" w:themeColor="text1" w:themeTint="80"/>
        </w:rPr>
      </w:pPr>
      <w:r w:rsidRPr="00F72BC2">
        <w:rPr>
          <w:color w:val="7F7F7F" w:themeColor="text1" w:themeTint="80"/>
        </w:rPr>
        <w:t>M - measurable, meaningful, motivational</w:t>
      </w:r>
    </w:p>
    <w:p w14:paraId="06247F40" w14:textId="77777777" w:rsidR="00F72BC2" w:rsidRPr="00F72BC2" w:rsidRDefault="00F72BC2" w:rsidP="00F72BC2">
      <w:pPr>
        <w:ind w:left="720"/>
        <w:rPr>
          <w:color w:val="7F7F7F" w:themeColor="text1" w:themeTint="80"/>
        </w:rPr>
      </w:pPr>
      <w:r w:rsidRPr="00F72BC2">
        <w:rPr>
          <w:color w:val="7F7F7F" w:themeColor="text1" w:themeTint="80"/>
        </w:rPr>
        <w:t>A - agreed upon, attainable, achievable, acceptable, action-oriented</w:t>
      </w:r>
    </w:p>
    <w:p w14:paraId="41327285" w14:textId="77777777" w:rsidR="00F72BC2" w:rsidRPr="00F72BC2" w:rsidRDefault="00F72BC2" w:rsidP="00F72BC2">
      <w:pPr>
        <w:ind w:left="720"/>
        <w:rPr>
          <w:color w:val="7F7F7F" w:themeColor="text1" w:themeTint="80"/>
        </w:rPr>
      </w:pPr>
      <w:r w:rsidRPr="00F72BC2">
        <w:rPr>
          <w:color w:val="7F7F7F" w:themeColor="text1" w:themeTint="80"/>
        </w:rPr>
        <w:t>R - realistic, relevant, reasonable, rewarding, results-oriented</w:t>
      </w:r>
    </w:p>
    <w:p w14:paraId="476041F7" w14:textId="2F681E38" w:rsidR="00F72BC2" w:rsidRPr="00F72BC2" w:rsidRDefault="00F72BC2" w:rsidP="00F72BC2">
      <w:pPr>
        <w:ind w:left="720"/>
        <w:rPr>
          <w:color w:val="7F7F7F" w:themeColor="text1" w:themeTint="80"/>
        </w:rPr>
      </w:pPr>
      <w:r w:rsidRPr="00F72BC2">
        <w:rPr>
          <w:color w:val="7F7F7F" w:themeColor="text1" w:themeTint="80"/>
        </w:rPr>
        <w:t>T - time-based, time-bound, timely, tangible, trackable</w:t>
      </w:r>
      <w:r w:rsidR="00674D12">
        <w:rPr>
          <w:color w:val="7F7F7F" w:themeColor="text1" w:themeTint="80"/>
        </w:rPr>
        <w:t>.</w:t>
      </w:r>
    </w:p>
    <w:p w14:paraId="52CF7EEA" w14:textId="15ED1AAD" w:rsidR="003F28AF" w:rsidRPr="005F2756" w:rsidRDefault="005F2756" w:rsidP="00F72BC2">
      <w:pPr>
        <w:spacing w:after="120"/>
        <w:rPr>
          <w:color w:val="7F7F7F" w:themeColor="text1" w:themeTint="80"/>
        </w:rPr>
      </w:pPr>
      <w:r w:rsidRPr="005F2756">
        <w:rPr>
          <w:b/>
          <w:color w:val="7F7F7F" w:themeColor="text1" w:themeTint="80"/>
          <w:u w:val="single"/>
        </w:rPr>
        <w:t>Example recommendation:</w:t>
      </w:r>
      <w:r w:rsidRPr="00590C5E">
        <w:rPr>
          <w:b/>
          <w:i/>
          <w:color w:val="7F7F7F" w:themeColor="text1" w:themeTint="80"/>
        </w:rPr>
        <w:t xml:space="preserve"> </w:t>
      </w:r>
      <w:r w:rsidR="00590C5E">
        <w:rPr>
          <w:i/>
          <w:color w:val="7F7F7F" w:themeColor="text1" w:themeTint="80"/>
        </w:rPr>
        <w:t>“</w:t>
      </w:r>
      <w:r w:rsidR="00590C5E" w:rsidRPr="00590C5E">
        <w:rPr>
          <w:i/>
          <w:color w:val="7F7F7F" w:themeColor="text1" w:themeTint="80"/>
        </w:rPr>
        <w:t>Work with</w:t>
      </w:r>
      <w:r w:rsidR="00590C5E">
        <w:rPr>
          <w:i/>
          <w:color w:val="7F7F7F" w:themeColor="text1" w:themeTint="80"/>
        </w:rPr>
        <w:t xml:space="preserve"> affiliated associations, clubs and local government to complete a state-wide facility audit by December 2020”.</w:t>
      </w:r>
    </w:p>
    <w:p w14:paraId="7D44BD35" w14:textId="261C5807" w:rsidR="00F72BC2" w:rsidRPr="00F72BC2" w:rsidRDefault="00F72BC2" w:rsidP="00F72BC2">
      <w:pPr>
        <w:spacing w:after="120"/>
        <w:rPr>
          <w:b/>
          <w:color w:val="000000" w:themeColor="text1"/>
          <w:sz w:val="26"/>
          <w:szCs w:val="26"/>
        </w:rPr>
      </w:pPr>
      <w:r w:rsidRPr="00F72BC2">
        <w:rPr>
          <w:b/>
          <w:color w:val="000000" w:themeColor="text1"/>
          <w:sz w:val="26"/>
          <w:szCs w:val="26"/>
        </w:rPr>
        <w:lastRenderedPageBreak/>
        <w:t>Introduction and background – about the strategy</w:t>
      </w:r>
    </w:p>
    <w:p w14:paraId="511B912A" w14:textId="77777777" w:rsidR="008C089A" w:rsidRDefault="00F72BC2" w:rsidP="008C089A">
      <w:pPr>
        <w:rPr>
          <w:color w:val="7F7F7F" w:themeColor="text1" w:themeTint="80"/>
        </w:rPr>
      </w:pPr>
      <w:r w:rsidRPr="00F72BC2">
        <w:rPr>
          <w:color w:val="7F7F7F" w:themeColor="text1" w:themeTint="80"/>
        </w:rPr>
        <w:t xml:space="preserve">This section provides the opportunity to </w:t>
      </w:r>
      <w:r w:rsidR="00A23745">
        <w:rPr>
          <w:color w:val="7F7F7F" w:themeColor="text1" w:themeTint="80"/>
        </w:rPr>
        <w:t xml:space="preserve">provide more information </w:t>
      </w:r>
      <w:r w:rsidR="00B26DEE">
        <w:rPr>
          <w:color w:val="7F7F7F" w:themeColor="text1" w:themeTint="80"/>
        </w:rPr>
        <w:t>about the facilities strategy, what it contains</w:t>
      </w:r>
      <w:r w:rsidR="000A5575">
        <w:rPr>
          <w:color w:val="7F7F7F" w:themeColor="text1" w:themeTint="80"/>
        </w:rPr>
        <w:t xml:space="preserve">, </w:t>
      </w:r>
      <w:r w:rsidR="005279A6">
        <w:rPr>
          <w:color w:val="7F7F7F" w:themeColor="text1" w:themeTint="80"/>
        </w:rPr>
        <w:t>its</w:t>
      </w:r>
      <w:r w:rsidR="000A5575">
        <w:rPr>
          <w:color w:val="7F7F7F" w:themeColor="text1" w:themeTint="80"/>
        </w:rPr>
        <w:t xml:space="preserve"> outputs</w:t>
      </w:r>
      <w:r w:rsidR="00B26DEE">
        <w:rPr>
          <w:color w:val="7F7F7F" w:themeColor="text1" w:themeTint="80"/>
        </w:rPr>
        <w:t xml:space="preserve"> and the back-story to why it has been developed. </w:t>
      </w:r>
    </w:p>
    <w:p w14:paraId="299CDC4A" w14:textId="77777777" w:rsidR="00B26DEE" w:rsidRDefault="00B26DEE" w:rsidP="008C089A">
      <w:pPr>
        <w:rPr>
          <w:color w:val="7F7F7F" w:themeColor="text1" w:themeTint="80"/>
        </w:rPr>
      </w:pPr>
      <w:r>
        <w:rPr>
          <w:color w:val="7F7F7F" w:themeColor="text1" w:themeTint="80"/>
        </w:rPr>
        <w:t xml:space="preserve">The methodology, or </w:t>
      </w:r>
      <w:r w:rsidR="00A23745">
        <w:rPr>
          <w:color w:val="7F7F7F" w:themeColor="text1" w:themeTint="80"/>
        </w:rPr>
        <w:t>“</w:t>
      </w:r>
      <w:r>
        <w:rPr>
          <w:color w:val="7F7F7F" w:themeColor="text1" w:themeTint="80"/>
        </w:rPr>
        <w:t>how the strategy was developed</w:t>
      </w:r>
      <w:r w:rsidR="00A23745">
        <w:rPr>
          <w:color w:val="7F7F7F" w:themeColor="text1" w:themeTint="80"/>
        </w:rPr>
        <w:t>”</w:t>
      </w:r>
      <w:r>
        <w:rPr>
          <w:color w:val="7F7F7F" w:themeColor="text1" w:themeTint="80"/>
        </w:rPr>
        <w:t xml:space="preserve"> can also be articulated in this section. </w:t>
      </w:r>
      <w:r w:rsidR="00A23745">
        <w:rPr>
          <w:color w:val="7F7F7F" w:themeColor="text1" w:themeTint="80"/>
        </w:rPr>
        <w:t xml:space="preserve">This may include </w:t>
      </w:r>
      <w:r w:rsidR="005279A6">
        <w:rPr>
          <w:color w:val="7F7F7F" w:themeColor="text1" w:themeTint="80"/>
        </w:rPr>
        <w:t>related</w:t>
      </w:r>
      <w:r w:rsidR="00A23745">
        <w:rPr>
          <w:color w:val="7F7F7F" w:themeColor="text1" w:themeTint="80"/>
        </w:rPr>
        <w:t xml:space="preserve"> projects such as:</w:t>
      </w:r>
    </w:p>
    <w:p w14:paraId="01BBC92B" w14:textId="77777777" w:rsidR="005279A6" w:rsidRDefault="005279A6" w:rsidP="00A23745">
      <w:pPr>
        <w:pStyle w:val="ListParagraph"/>
        <w:numPr>
          <w:ilvl w:val="0"/>
          <w:numId w:val="4"/>
        </w:numPr>
        <w:rPr>
          <w:color w:val="7F7F7F" w:themeColor="text1" w:themeTint="80"/>
        </w:rPr>
      </w:pPr>
      <w:r>
        <w:rPr>
          <w:color w:val="7F7F7F" w:themeColor="text1" w:themeTint="80"/>
        </w:rPr>
        <w:t>Organisation wide strategic plans</w:t>
      </w:r>
    </w:p>
    <w:p w14:paraId="1C2138A3" w14:textId="512C1056" w:rsidR="005279A6" w:rsidRDefault="005279A6" w:rsidP="00A23745">
      <w:pPr>
        <w:pStyle w:val="ListParagraph"/>
        <w:numPr>
          <w:ilvl w:val="0"/>
          <w:numId w:val="4"/>
        </w:numPr>
        <w:rPr>
          <w:color w:val="7F7F7F" w:themeColor="text1" w:themeTint="80"/>
        </w:rPr>
      </w:pPr>
      <w:r>
        <w:rPr>
          <w:color w:val="7F7F7F" w:themeColor="text1" w:themeTint="80"/>
        </w:rPr>
        <w:t xml:space="preserve">Reviews or analysis </w:t>
      </w:r>
      <w:r w:rsidR="003952CF">
        <w:rPr>
          <w:color w:val="7F7F7F" w:themeColor="text1" w:themeTint="80"/>
        </w:rPr>
        <w:t>of existing business operations</w:t>
      </w:r>
      <w:r>
        <w:rPr>
          <w:color w:val="7F7F7F" w:themeColor="text1" w:themeTint="80"/>
        </w:rPr>
        <w:t xml:space="preserve"> i.e. </w:t>
      </w:r>
      <w:r w:rsidR="003952CF">
        <w:rPr>
          <w:color w:val="7F7F7F" w:themeColor="text1" w:themeTint="80"/>
        </w:rPr>
        <w:t>o</w:t>
      </w:r>
      <w:r>
        <w:rPr>
          <w:color w:val="7F7F7F" w:themeColor="text1" w:themeTint="80"/>
        </w:rPr>
        <w:t>rganisation health checks</w:t>
      </w:r>
    </w:p>
    <w:p w14:paraId="418679AB" w14:textId="3323B2C7" w:rsidR="00A23745" w:rsidRDefault="00A23745" w:rsidP="00A23745">
      <w:pPr>
        <w:pStyle w:val="ListParagraph"/>
        <w:numPr>
          <w:ilvl w:val="0"/>
          <w:numId w:val="4"/>
        </w:numPr>
        <w:rPr>
          <w:color w:val="7F7F7F" w:themeColor="text1" w:themeTint="80"/>
        </w:rPr>
      </w:pPr>
      <w:r>
        <w:rPr>
          <w:color w:val="7F7F7F" w:themeColor="text1" w:themeTint="80"/>
        </w:rPr>
        <w:t>Stakeholder engagement</w:t>
      </w:r>
      <w:r w:rsidR="00D03B67">
        <w:rPr>
          <w:color w:val="7F7F7F" w:themeColor="text1" w:themeTint="80"/>
        </w:rPr>
        <w:t xml:space="preserve"> / consultation</w:t>
      </w:r>
    </w:p>
    <w:p w14:paraId="5EF6654B" w14:textId="0AABC268" w:rsidR="00A23745" w:rsidRDefault="00A23745" w:rsidP="00A23745">
      <w:pPr>
        <w:pStyle w:val="ListParagraph"/>
        <w:numPr>
          <w:ilvl w:val="0"/>
          <w:numId w:val="4"/>
        </w:numPr>
        <w:rPr>
          <w:color w:val="7F7F7F" w:themeColor="text1" w:themeTint="80"/>
        </w:rPr>
      </w:pPr>
      <w:r>
        <w:rPr>
          <w:color w:val="7F7F7F" w:themeColor="text1" w:themeTint="80"/>
        </w:rPr>
        <w:t>Facility audits</w:t>
      </w:r>
    </w:p>
    <w:p w14:paraId="2D98D5B9" w14:textId="3E23CAE7" w:rsidR="00FF18FB" w:rsidRDefault="002F4E39" w:rsidP="00B72AB6">
      <w:pPr>
        <w:pStyle w:val="ListParagraph"/>
        <w:numPr>
          <w:ilvl w:val="0"/>
          <w:numId w:val="4"/>
        </w:numPr>
        <w:rPr>
          <w:color w:val="7F7F7F" w:themeColor="text1" w:themeTint="80"/>
        </w:rPr>
      </w:pPr>
      <w:r>
        <w:rPr>
          <w:color w:val="7F7F7F" w:themeColor="text1" w:themeTint="80"/>
        </w:rPr>
        <w:t>Participation data analysis</w:t>
      </w:r>
    </w:p>
    <w:p w14:paraId="7E2BCA8B" w14:textId="3989D942" w:rsidR="002F4E39" w:rsidRDefault="002F4E39" w:rsidP="00B72AB6">
      <w:pPr>
        <w:pStyle w:val="ListParagraph"/>
        <w:numPr>
          <w:ilvl w:val="0"/>
          <w:numId w:val="4"/>
        </w:numPr>
        <w:rPr>
          <w:color w:val="7F7F7F" w:themeColor="text1" w:themeTint="80"/>
        </w:rPr>
      </w:pPr>
      <w:r>
        <w:rPr>
          <w:color w:val="7F7F7F" w:themeColor="text1" w:themeTint="80"/>
        </w:rPr>
        <w:t>Broader data analysis e.g. population trends etc.</w:t>
      </w:r>
    </w:p>
    <w:p w14:paraId="78608A92" w14:textId="6CABE14D" w:rsidR="006C512C" w:rsidRPr="006C512C" w:rsidRDefault="006C512C" w:rsidP="006C512C">
      <w:pPr>
        <w:rPr>
          <w:color w:val="7F7F7F" w:themeColor="text1" w:themeTint="80"/>
        </w:rPr>
      </w:pPr>
      <w:r>
        <w:rPr>
          <w:color w:val="7F7F7F" w:themeColor="text1" w:themeTint="80"/>
        </w:rPr>
        <w:t xml:space="preserve">A standalone section on methodology can also be placed here. Alternatively, the Appendix of the strategy can provide more details about how the document was developed. </w:t>
      </w:r>
    </w:p>
    <w:p w14:paraId="5B4BEE20" w14:textId="77777777" w:rsidR="00AF7473" w:rsidRDefault="00AF7473" w:rsidP="00AF7473">
      <w:pPr>
        <w:rPr>
          <w:b/>
          <w:color w:val="000000" w:themeColor="text1"/>
          <w:sz w:val="26"/>
          <w:szCs w:val="26"/>
        </w:rPr>
      </w:pPr>
      <w:r>
        <w:rPr>
          <w:b/>
          <w:color w:val="000000" w:themeColor="text1"/>
          <w:sz w:val="26"/>
          <w:szCs w:val="26"/>
        </w:rPr>
        <w:t>Guiding principles</w:t>
      </w:r>
    </w:p>
    <w:p w14:paraId="0AFB2C40" w14:textId="5BE85EF4" w:rsidR="00AF7473" w:rsidRDefault="00AF7473" w:rsidP="00AF7473">
      <w:pPr>
        <w:rPr>
          <w:color w:val="7F7F7F" w:themeColor="text1" w:themeTint="80"/>
        </w:rPr>
      </w:pPr>
      <w:r w:rsidRPr="004E3135">
        <w:rPr>
          <w:color w:val="7F7F7F" w:themeColor="text1" w:themeTint="80"/>
        </w:rPr>
        <w:t xml:space="preserve">Guiding principles </w:t>
      </w:r>
      <w:r>
        <w:rPr>
          <w:color w:val="7F7F7F" w:themeColor="text1" w:themeTint="80"/>
        </w:rPr>
        <w:t>help provide an overarching direction for the strategy. They ensure the strategy is aligned to the organisation</w:t>
      </w:r>
      <w:r w:rsidR="008E3CCB">
        <w:rPr>
          <w:color w:val="7F7F7F" w:themeColor="text1" w:themeTint="80"/>
        </w:rPr>
        <w:t>’</w:t>
      </w:r>
      <w:r>
        <w:rPr>
          <w:color w:val="7F7F7F" w:themeColor="text1" w:themeTint="80"/>
        </w:rPr>
        <w:t>s values. Guiding principles could include:</w:t>
      </w:r>
    </w:p>
    <w:p w14:paraId="60DD58EE" w14:textId="77777777" w:rsidR="00AF7473" w:rsidRDefault="00AF7473" w:rsidP="00AF7473">
      <w:pPr>
        <w:pStyle w:val="ListParagraph"/>
        <w:numPr>
          <w:ilvl w:val="0"/>
          <w:numId w:val="8"/>
        </w:numPr>
        <w:rPr>
          <w:color w:val="7F7F7F" w:themeColor="text1" w:themeTint="80"/>
        </w:rPr>
      </w:pPr>
      <w:r>
        <w:rPr>
          <w:color w:val="7F7F7F" w:themeColor="text1" w:themeTint="80"/>
        </w:rPr>
        <w:t>Equitable access for all users</w:t>
      </w:r>
    </w:p>
    <w:p w14:paraId="26A99FD1" w14:textId="77777777" w:rsidR="00AF7473" w:rsidRDefault="00AF7473" w:rsidP="00AF7473">
      <w:pPr>
        <w:pStyle w:val="ListParagraph"/>
        <w:numPr>
          <w:ilvl w:val="0"/>
          <w:numId w:val="8"/>
        </w:numPr>
        <w:rPr>
          <w:color w:val="7F7F7F" w:themeColor="text1" w:themeTint="80"/>
        </w:rPr>
      </w:pPr>
      <w:r>
        <w:rPr>
          <w:color w:val="7F7F7F" w:themeColor="text1" w:themeTint="80"/>
        </w:rPr>
        <w:t>Optimising use of existing facilities</w:t>
      </w:r>
    </w:p>
    <w:p w14:paraId="5464EA58" w14:textId="77777777" w:rsidR="00AF7473" w:rsidRDefault="00AF7473" w:rsidP="00AF7473">
      <w:pPr>
        <w:pStyle w:val="ListParagraph"/>
        <w:numPr>
          <w:ilvl w:val="0"/>
          <w:numId w:val="8"/>
        </w:numPr>
        <w:rPr>
          <w:color w:val="7F7F7F" w:themeColor="text1" w:themeTint="80"/>
        </w:rPr>
      </w:pPr>
      <w:r>
        <w:rPr>
          <w:color w:val="7F7F7F" w:themeColor="text1" w:themeTint="80"/>
        </w:rPr>
        <w:t>Adequate provision to meet demand</w:t>
      </w:r>
    </w:p>
    <w:p w14:paraId="3E7F0E81" w14:textId="77777777" w:rsidR="00AF7473" w:rsidRDefault="00AF7473" w:rsidP="00AF7473">
      <w:pPr>
        <w:pStyle w:val="ListParagraph"/>
        <w:numPr>
          <w:ilvl w:val="0"/>
          <w:numId w:val="8"/>
        </w:numPr>
        <w:rPr>
          <w:color w:val="7F7F7F" w:themeColor="text1" w:themeTint="80"/>
        </w:rPr>
      </w:pPr>
      <w:r>
        <w:rPr>
          <w:color w:val="7F7F7F" w:themeColor="text1" w:themeTint="80"/>
        </w:rPr>
        <w:t>High quality to meet user expectations</w:t>
      </w:r>
    </w:p>
    <w:p w14:paraId="2B5C5138" w14:textId="77777777" w:rsidR="00AF7473" w:rsidRPr="004E3135" w:rsidRDefault="00AF7473" w:rsidP="00AF7473">
      <w:pPr>
        <w:pStyle w:val="ListParagraph"/>
        <w:numPr>
          <w:ilvl w:val="0"/>
          <w:numId w:val="8"/>
        </w:numPr>
        <w:rPr>
          <w:color w:val="7F7F7F" w:themeColor="text1" w:themeTint="80"/>
        </w:rPr>
      </w:pPr>
      <w:r>
        <w:rPr>
          <w:color w:val="7F7F7F" w:themeColor="text1" w:themeTint="80"/>
        </w:rPr>
        <w:t>Partnerships</w:t>
      </w:r>
    </w:p>
    <w:p w14:paraId="0FA48978" w14:textId="77777777" w:rsidR="00AF7473" w:rsidRPr="004E3135" w:rsidRDefault="00AF7473" w:rsidP="00AF7473">
      <w:pPr>
        <w:pStyle w:val="ListParagraph"/>
        <w:numPr>
          <w:ilvl w:val="0"/>
          <w:numId w:val="8"/>
        </w:numPr>
        <w:rPr>
          <w:color w:val="7F7F7F" w:themeColor="text1" w:themeTint="80"/>
        </w:rPr>
      </w:pPr>
      <w:r w:rsidRPr="004E3135">
        <w:rPr>
          <w:color w:val="7F7F7F" w:themeColor="text1" w:themeTint="80"/>
        </w:rPr>
        <w:t>Asset management</w:t>
      </w:r>
    </w:p>
    <w:p w14:paraId="363A75F2" w14:textId="0B922E1C" w:rsidR="00AF7473" w:rsidRPr="00AF7473" w:rsidRDefault="00AF7473" w:rsidP="00AF7473">
      <w:pPr>
        <w:pStyle w:val="ListParagraph"/>
        <w:numPr>
          <w:ilvl w:val="0"/>
          <w:numId w:val="8"/>
        </w:numPr>
        <w:rPr>
          <w:color w:val="7F7F7F" w:themeColor="text1" w:themeTint="80"/>
        </w:rPr>
      </w:pPr>
      <w:r w:rsidRPr="004E3135">
        <w:rPr>
          <w:color w:val="7F7F7F" w:themeColor="text1" w:themeTint="80"/>
        </w:rPr>
        <w:t>Sustainable investment</w:t>
      </w:r>
      <w:r>
        <w:rPr>
          <w:color w:val="7F7F7F" w:themeColor="text1" w:themeTint="80"/>
        </w:rPr>
        <w:t xml:space="preserve"> models</w:t>
      </w:r>
      <w:r w:rsidR="002A5740">
        <w:rPr>
          <w:color w:val="7F7F7F" w:themeColor="text1" w:themeTint="80"/>
        </w:rPr>
        <w:t>.</w:t>
      </w:r>
    </w:p>
    <w:p w14:paraId="7BCB84F9" w14:textId="77777777" w:rsidR="00FF18FB" w:rsidRPr="00FF18FB" w:rsidRDefault="00FF18FB" w:rsidP="00FF18FB">
      <w:pPr>
        <w:spacing w:after="120"/>
        <w:rPr>
          <w:b/>
          <w:color w:val="000000" w:themeColor="text1"/>
          <w:sz w:val="26"/>
          <w:szCs w:val="26"/>
        </w:rPr>
      </w:pPr>
      <w:r w:rsidRPr="00FF18FB">
        <w:rPr>
          <w:b/>
          <w:color w:val="000000" w:themeColor="text1"/>
          <w:sz w:val="26"/>
          <w:szCs w:val="26"/>
        </w:rPr>
        <w:t>Strategic context</w:t>
      </w:r>
    </w:p>
    <w:p w14:paraId="49B95046" w14:textId="77777777" w:rsidR="0068690A" w:rsidRDefault="0068690A" w:rsidP="005279A6">
      <w:pPr>
        <w:rPr>
          <w:color w:val="7F7F7F" w:themeColor="text1" w:themeTint="80"/>
        </w:rPr>
      </w:pPr>
      <w:r>
        <w:rPr>
          <w:color w:val="7F7F7F" w:themeColor="text1" w:themeTint="80"/>
        </w:rPr>
        <w:t>This is a chance to demonstrate how the facilities strategy fits into the overarching planning framework for your sport. The facilities strategy could be linked to:</w:t>
      </w:r>
    </w:p>
    <w:p w14:paraId="6549652B" w14:textId="528797C2" w:rsidR="005279A6" w:rsidRDefault="0068690A" w:rsidP="0068690A">
      <w:pPr>
        <w:pStyle w:val="ListParagraph"/>
        <w:numPr>
          <w:ilvl w:val="0"/>
          <w:numId w:val="5"/>
        </w:numPr>
        <w:rPr>
          <w:color w:val="7F7F7F" w:themeColor="text1" w:themeTint="80"/>
        </w:rPr>
      </w:pPr>
      <w:r>
        <w:rPr>
          <w:color w:val="7F7F7F" w:themeColor="text1" w:themeTint="80"/>
        </w:rPr>
        <w:t>National Sp</w:t>
      </w:r>
      <w:r w:rsidR="002A5740">
        <w:rPr>
          <w:color w:val="7F7F7F" w:themeColor="text1" w:themeTint="80"/>
        </w:rPr>
        <w:t>ort Organisation Strategic Plan</w:t>
      </w:r>
    </w:p>
    <w:p w14:paraId="4BBB175C" w14:textId="3930E93A" w:rsidR="0068690A" w:rsidRDefault="0068690A" w:rsidP="0068690A">
      <w:pPr>
        <w:pStyle w:val="ListParagraph"/>
        <w:numPr>
          <w:ilvl w:val="0"/>
          <w:numId w:val="5"/>
        </w:numPr>
        <w:rPr>
          <w:color w:val="7F7F7F" w:themeColor="text1" w:themeTint="80"/>
        </w:rPr>
      </w:pPr>
      <w:r>
        <w:rPr>
          <w:color w:val="7F7F7F" w:themeColor="text1" w:themeTint="80"/>
        </w:rPr>
        <w:t>Your organisation</w:t>
      </w:r>
      <w:r w:rsidR="004733A9">
        <w:rPr>
          <w:color w:val="7F7F7F" w:themeColor="text1" w:themeTint="80"/>
        </w:rPr>
        <w:t>’</w:t>
      </w:r>
      <w:r>
        <w:rPr>
          <w:color w:val="7F7F7F" w:themeColor="text1" w:themeTint="80"/>
        </w:rPr>
        <w:t>s strategic plan</w:t>
      </w:r>
    </w:p>
    <w:p w14:paraId="637BFE1C" w14:textId="77777777" w:rsidR="00631910" w:rsidRDefault="00631910" w:rsidP="0068690A">
      <w:pPr>
        <w:pStyle w:val="ListParagraph"/>
        <w:numPr>
          <w:ilvl w:val="0"/>
          <w:numId w:val="5"/>
        </w:numPr>
        <w:rPr>
          <w:color w:val="7F7F7F" w:themeColor="text1" w:themeTint="80"/>
        </w:rPr>
      </w:pPr>
      <w:r>
        <w:rPr>
          <w:color w:val="7F7F7F" w:themeColor="text1" w:themeTint="80"/>
        </w:rPr>
        <w:t>Participation growth plans</w:t>
      </w:r>
      <w:r w:rsidR="0024325F">
        <w:rPr>
          <w:color w:val="7F7F7F" w:themeColor="text1" w:themeTint="80"/>
        </w:rPr>
        <w:t>, and</w:t>
      </w:r>
    </w:p>
    <w:p w14:paraId="26D06246" w14:textId="77777777" w:rsidR="00631910" w:rsidRDefault="00631910" w:rsidP="0068690A">
      <w:pPr>
        <w:pStyle w:val="ListParagraph"/>
        <w:numPr>
          <w:ilvl w:val="0"/>
          <w:numId w:val="5"/>
        </w:numPr>
        <w:rPr>
          <w:color w:val="7F7F7F" w:themeColor="text1" w:themeTint="80"/>
        </w:rPr>
      </w:pPr>
      <w:r>
        <w:rPr>
          <w:color w:val="7F7F7F" w:themeColor="text1" w:themeTint="80"/>
        </w:rPr>
        <w:t>Facility design guidelines.</w:t>
      </w:r>
    </w:p>
    <w:p w14:paraId="54DDEA81" w14:textId="11F2042E" w:rsidR="00F01BF2" w:rsidRPr="00F01BF2" w:rsidRDefault="00F01BF2" w:rsidP="00F01BF2">
      <w:pPr>
        <w:rPr>
          <w:color w:val="7F7F7F" w:themeColor="text1" w:themeTint="80"/>
        </w:rPr>
      </w:pPr>
      <w:r w:rsidRPr="00F01BF2">
        <w:rPr>
          <w:color w:val="7F7F7F" w:themeColor="text1" w:themeTint="80"/>
        </w:rPr>
        <w:t>The use of graphics or a table could be used here with the facilities strategy placed in the middle of the section showing its relationships above (such as National Sp</w:t>
      </w:r>
      <w:r w:rsidR="002A5740">
        <w:rPr>
          <w:color w:val="7F7F7F" w:themeColor="text1" w:themeTint="80"/>
        </w:rPr>
        <w:t>ort Organisation Strategic Plan</w:t>
      </w:r>
      <w:r w:rsidRPr="00F01BF2">
        <w:rPr>
          <w:color w:val="7F7F7F" w:themeColor="text1" w:themeTint="80"/>
        </w:rPr>
        <w:t xml:space="preserve">), laterally (such as </w:t>
      </w:r>
      <w:r w:rsidR="002A5740">
        <w:rPr>
          <w:color w:val="7F7F7F" w:themeColor="text1" w:themeTint="80"/>
        </w:rPr>
        <w:t>p</w:t>
      </w:r>
      <w:r w:rsidRPr="00F01BF2">
        <w:rPr>
          <w:color w:val="7F7F7F" w:themeColor="text1" w:themeTint="80"/>
        </w:rPr>
        <w:t>articipation growth plans</w:t>
      </w:r>
      <w:r>
        <w:rPr>
          <w:color w:val="7F7F7F" w:themeColor="text1" w:themeTint="80"/>
        </w:rPr>
        <w:t xml:space="preserve">), and below (such as how this plan influences association or club plans). </w:t>
      </w:r>
    </w:p>
    <w:p w14:paraId="607A29A8" w14:textId="2A9C1F03" w:rsidR="00800F4F" w:rsidRDefault="00800F4F" w:rsidP="00800F4F">
      <w:pPr>
        <w:spacing w:after="120"/>
        <w:rPr>
          <w:b/>
          <w:color w:val="000000" w:themeColor="text1"/>
          <w:sz w:val="26"/>
          <w:szCs w:val="26"/>
        </w:rPr>
      </w:pPr>
      <w:r w:rsidRPr="00FF18FB">
        <w:rPr>
          <w:b/>
          <w:color w:val="000000" w:themeColor="text1"/>
          <w:sz w:val="26"/>
          <w:szCs w:val="26"/>
        </w:rPr>
        <w:t xml:space="preserve">Strategic </w:t>
      </w:r>
      <w:r>
        <w:rPr>
          <w:b/>
          <w:color w:val="000000" w:themeColor="text1"/>
          <w:sz w:val="26"/>
          <w:szCs w:val="26"/>
        </w:rPr>
        <w:t>alignment – NSW Government Regions</w:t>
      </w:r>
      <w:r w:rsidR="00BA07E5">
        <w:rPr>
          <w:b/>
          <w:color w:val="000000" w:themeColor="text1"/>
          <w:sz w:val="26"/>
          <w:szCs w:val="26"/>
        </w:rPr>
        <w:t xml:space="preserve"> and Local Government Areas</w:t>
      </w:r>
    </w:p>
    <w:p w14:paraId="282ACC7B" w14:textId="144CE2C6" w:rsidR="00505E50" w:rsidRPr="006C512C" w:rsidRDefault="00505E50" w:rsidP="00800F4F">
      <w:pPr>
        <w:spacing w:after="120"/>
        <w:rPr>
          <w:color w:val="7F7F7F" w:themeColor="text1" w:themeTint="80"/>
        </w:rPr>
      </w:pPr>
      <w:r w:rsidRPr="00505E50">
        <w:rPr>
          <w:color w:val="7F7F7F" w:themeColor="text1" w:themeTint="80"/>
        </w:rPr>
        <w:t xml:space="preserve">NSW has 10 distinct regions </w:t>
      </w:r>
      <w:r w:rsidR="00EA482A">
        <w:rPr>
          <w:color w:val="7F7F7F" w:themeColor="text1" w:themeTint="80"/>
        </w:rPr>
        <w:t>which</w:t>
      </w:r>
      <w:r w:rsidR="00BA07E5">
        <w:rPr>
          <w:color w:val="7F7F7F" w:themeColor="text1" w:themeTint="80"/>
        </w:rPr>
        <w:t xml:space="preserve"> are aligned with local government areas.</w:t>
      </w:r>
      <w:r w:rsidRPr="00505E50">
        <w:rPr>
          <w:color w:val="7F7F7F" w:themeColor="text1" w:themeTint="80"/>
        </w:rPr>
        <w:t xml:space="preserve"> Developing sport facility strategies consistent with these regions </w:t>
      </w:r>
      <w:r w:rsidR="00BA07E5">
        <w:rPr>
          <w:color w:val="7F7F7F" w:themeColor="text1" w:themeTint="80"/>
        </w:rPr>
        <w:t xml:space="preserve">and local government areas </w:t>
      </w:r>
      <w:r w:rsidRPr="00505E50">
        <w:rPr>
          <w:color w:val="7F7F7F" w:themeColor="text1" w:themeTint="80"/>
        </w:rPr>
        <w:t xml:space="preserve">will help enhance alignment in planning and investment. </w:t>
      </w:r>
      <w:hyperlink r:id="rId13" w:history="1">
        <w:r w:rsidR="00EA482A" w:rsidRPr="002D01D9">
          <w:rPr>
            <w:rStyle w:val="Hyperlink"/>
          </w:rPr>
          <w:t>https://www.nsw.gov.au/improving-nsw/regional-nsw/our-regions/</w:t>
        </w:r>
      </w:hyperlink>
      <w:r w:rsidR="00EA482A">
        <w:t xml:space="preserve"> </w:t>
      </w:r>
    </w:p>
    <w:p w14:paraId="6F1F68F6" w14:textId="4FB5C4B1" w:rsidR="005279A6" w:rsidRPr="006C512C" w:rsidRDefault="00505E50" w:rsidP="00872478">
      <w:pPr>
        <w:spacing w:after="120"/>
        <w:rPr>
          <w:color w:val="7F7F7F" w:themeColor="text1" w:themeTint="80"/>
        </w:rPr>
      </w:pPr>
      <w:r w:rsidRPr="00505E50">
        <w:rPr>
          <w:color w:val="7F7F7F" w:themeColor="text1" w:themeTint="80"/>
        </w:rPr>
        <w:t>Greater Sydney is further divided in</w:t>
      </w:r>
      <w:r w:rsidR="002A5740">
        <w:rPr>
          <w:color w:val="7F7F7F" w:themeColor="text1" w:themeTint="80"/>
        </w:rPr>
        <w:t>to</w:t>
      </w:r>
      <w:r w:rsidRPr="00505E50">
        <w:rPr>
          <w:color w:val="7F7F7F" w:themeColor="text1" w:themeTint="80"/>
        </w:rPr>
        <w:t xml:space="preserve"> five districts:</w:t>
      </w:r>
      <w:r w:rsidR="006C512C">
        <w:rPr>
          <w:color w:val="7F7F7F" w:themeColor="text1" w:themeTint="80"/>
        </w:rPr>
        <w:t xml:space="preserve"> </w:t>
      </w:r>
      <w:hyperlink r:id="rId14" w:history="1">
        <w:r w:rsidRPr="00505E50">
          <w:rPr>
            <w:rStyle w:val="Hyperlink"/>
          </w:rPr>
          <w:t>https://www.greater.sydney/district-plans</w:t>
        </w:r>
      </w:hyperlink>
      <w:r w:rsidRPr="00505E50">
        <w:rPr>
          <w:color w:val="000000" w:themeColor="text1"/>
        </w:rPr>
        <w:t xml:space="preserve"> </w:t>
      </w:r>
    </w:p>
    <w:p w14:paraId="2A35036C" w14:textId="467E888F" w:rsidR="00EA482A" w:rsidRDefault="00C738DE" w:rsidP="005279A6">
      <w:pPr>
        <w:rPr>
          <w:color w:val="7F7F7F" w:themeColor="text1" w:themeTint="80"/>
        </w:rPr>
      </w:pPr>
      <w:r>
        <w:rPr>
          <w:color w:val="7F7F7F" w:themeColor="text1" w:themeTint="80"/>
        </w:rPr>
        <w:lastRenderedPageBreak/>
        <w:t>Strategic alignment should also consider the relationship with the direction</w:t>
      </w:r>
      <w:r w:rsidR="00B473BE">
        <w:rPr>
          <w:color w:val="7F7F7F" w:themeColor="text1" w:themeTint="80"/>
        </w:rPr>
        <w:t>s</w:t>
      </w:r>
      <w:r>
        <w:rPr>
          <w:color w:val="7F7F7F" w:themeColor="text1" w:themeTint="80"/>
        </w:rPr>
        <w:t xml:space="preserve"> of government and non-government plans. </w:t>
      </w:r>
      <w:r w:rsidR="00B473BE">
        <w:rPr>
          <w:color w:val="7F7F7F" w:themeColor="text1" w:themeTint="80"/>
        </w:rPr>
        <w:t>P</w:t>
      </w:r>
      <w:r w:rsidR="00045500">
        <w:rPr>
          <w:color w:val="7F7F7F" w:themeColor="text1" w:themeTint="80"/>
        </w:rPr>
        <w:t xml:space="preserve">lans to consider </w:t>
      </w:r>
      <w:r w:rsidR="00B473BE">
        <w:rPr>
          <w:color w:val="7F7F7F" w:themeColor="text1" w:themeTint="80"/>
        </w:rPr>
        <w:t>strategic alignment</w:t>
      </w:r>
      <w:r w:rsidR="00045500">
        <w:rPr>
          <w:color w:val="7F7F7F" w:themeColor="text1" w:themeTint="80"/>
        </w:rPr>
        <w:t xml:space="preserve"> </w:t>
      </w:r>
      <w:r w:rsidR="00B473BE">
        <w:rPr>
          <w:color w:val="7F7F7F" w:themeColor="text1" w:themeTint="80"/>
        </w:rPr>
        <w:t>with include</w:t>
      </w:r>
      <w:r w:rsidR="00045500">
        <w:rPr>
          <w:color w:val="7F7F7F" w:themeColor="text1" w:themeTint="80"/>
        </w:rPr>
        <w:t>:</w:t>
      </w:r>
    </w:p>
    <w:p w14:paraId="4CB14314" w14:textId="3ECCFA55" w:rsidR="00045500" w:rsidRDefault="00045500" w:rsidP="00045500">
      <w:pPr>
        <w:pStyle w:val="ListParagraph"/>
        <w:numPr>
          <w:ilvl w:val="0"/>
          <w:numId w:val="27"/>
        </w:numPr>
        <w:rPr>
          <w:color w:val="7F7F7F" w:themeColor="text1" w:themeTint="80"/>
        </w:rPr>
      </w:pPr>
      <w:r>
        <w:rPr>
          <w:color w:val="7F7F7F" w:themeColor="text1" w:themeTint="80"/>
        </w:rPr>
        <w:t xml:space="preserve">Sport 2030 </w:t>
      </w:r>
      <w:r w:rsidR="00EA4401">
        <w:rPr>
          <w:color w:val="7F7F7F" w:themeColor="text1" w:themeTint="80"/>
        </w:rPr>
        <w:t xml:space="preserve">- </w:t>
      </w:r>
      <w:r>
        <w:rPr>
          <w:color w:val="7F7F7F" w:themeColor="text1" w:themeTint="80"/>
        </w:rPr>
        <w:t>by Sport Australia</w:t>
      </w:r>
    </w:p>
    <w:p w14:paraId="3FB277CD" w14:textId="69B61BFD" w:rsidR="00045500" w:rsidRDefault="00045500" w:rsidP="00045500">
      <w:pPr>
        <w:pStyle w:val="ListParagraph"/>
        <w:numPr>
          <w:ilvl w:val="0"/>
          <w:numId w:val="27"/>
        </w:numPr>
        <w:rPr>
          <w:color w:val="7F7F7F" w:themeColor="text1" w:themeTint="80"/>
        </w:rPr>
      </w:pPr>
      <w:r w:rsidRPr="00045500">
        <w:rPr>
          <w:color w:val="7F7F7F" w:themeColor="text1" w:themeTint="80"/>
        </w:rPr>
        <w:t>Australia's Physical Activity and Sedentary Behaviour Guidelines</w:t>
      </w:r>
    </w:p>
    <w:p w14:paraId="17175CC1" w14:textId="03E15484" w:rsidR="00045500" w:rsidRPr="00045500" w:rsidRDefault="00045500" w:rsidP="00045500">
      <w:pPr>
        <w:pStyle w:val="ListParagraph"/>
        <w:numPr>
          <w:ilvl w:val="0"/>
          <w:numId w:val="27"/>
        </w:numPr>
        <w:rPr>
          <w:color w:val="7F7F7F" w:themeColor="text1" w:themeTint="80"/>
        </w:rPr>
      </w:pPr>
      <w:r w:rsidRPr="00045500">
        <w:rPr>
          <w:color w:val="7F7F7F" w:themeColor="text1" w:themeTint="80"/>
        </w:rPr>
        <w:t>NSW State Plan and the Premier</w:t>
      </w:r>
      <w:r w:rsidR="00EA4401">
        <w:rPr>
          <w:color w:val="7F7F7F" w:themeColor="text1" w:themeTint="80"/>
        </w:rPr>
        <w:t>’</w:t>
      </w:r>
      <w:r w:rsidRPr="00045500">
        <w:rPr>
          <w:color w:val="7F7F7F" w:themeColor="text1" w:themeTint="80"/>
        </w:rPr>
        <w:t>s Priorities</w:t>
      </w:r>
    </w:p>
    <w:p w14:paraId="0A326040" w14:textId="24B688ED" w:rsidR="00045500" w:rsidRPr="00045500" w:rsidRDefault="00045500" w:rsidP="00045500">
      <w:pPr>
        <w:pStyle w:val="ListParagraph"/>
        <w:numPr>
          <w:ilvl w:val="0"/>
          <w:numId w:val="27"/>
        </w:numPr>
        <w:rPr>
          <w:color w:val="7F7F7F" w:themeColor="text1" w:themeTint="80"/>
        </w:rPr>
      </w:pPr>
      <w:r w:rsidRPr="00045500">
        <w:rPr>
          <w:color w:val="7F7F7F" w:themeColor="text1" w:themeTint="80"/>
        </w:rPr>
        <w:t>Office of Sport -  Strategic Plan</w:t>
      </w:r>
      <w:r>
        <w:rPr>
          <w:color w:val="7F7F7F" w:themeColor="text1" w:themeTint="80"/>
        </w:rPr>
        <w:t xml:space="preserve"> and other relevant strategies and plans</w:t>
      </w:r>
    </w:p>
    <w:p w14:paraId="0A5CA3D6" w14:textId="6729C44E" w:rsidR="00045500" w:rsidRDefault="00045500" w:rsidP="00045500">
      <w:pPr>
        <w:pStyle w:val="ListParagraph"/>
        <w:numPr>
          <w:ilvl w:val="0"/>
          <w:numId w:val="27"/>
        </w:numPr>
        <w:rPr>
          <w:color w:val="7F7F7F" w:themeColor="text1" w:themeTint="80"/>
        </w:rPr>
      </w:pPr>
      <w:r>
        <w:rPr>
          <w:color w:val="7F7F7F" w:themeColor="text1" w:themeTint="80"/>
        </w:rPr>
        <w:t>Future Directions - by Sport NSW</w:t>
      </w:r>
    </w:p>
    <w:p w14:paraId="485CC4C5" w14:textId="3068AC19" w:rsidR="00045500" w:rsidRDefault="00045500" w:rsidP="00045500">
      <w:pPr>
        <w:pStyle w:val="ListParagraph"/>
        <w:numPr>
          <w:ilvl w:val="0"/>
          <w:numId w:val="27"/>
        </w:numPr>
        <w:rPr>
          <w:color w:val="7F7F7F" w:themeColor="text1" w:themeTint="80"/>
        </w:rPr>
      </w:pPr>
      <w:r>
        <w:rPr>
          <w:color w:val="7F7F7F" w:themeColor="text1" w:themeTint="80"/>
        </w:rPr>
        <w:t>Regional and District Plans</w:t>
      </w:r>
    </w:p>
    <w:p w14:paraId="592CABCC" w14:textId="4BA93951" w:rsidR="00045500" w:rsidRPr="00045500" w:rsidRDefault="00045500" w:rsidP="00045500">
      <w:pPr>
        <w:pStyle w:val="ListParagraph"/>
        <w:numPr>
          <w:ilvl w:val="0"/>
          <w:numId w:val="27"/>
        </w:numPr>
        <w:rPr>
          <w:color w:val="7F7F7F" w:themeColor="text1" w:themeTint="80"/>
        </w:rPr>
      </w:pPr>
      <w:r>
        <w:rPr>
          <w:color w:val="7F7F7F" w:themeColor="text1" w:themeTint="80"/>
        </w:rPr>
        <w:t>Local Government</w:t>
      </w:r>
      <w:r w:rsidRPr="00045500">
        <w:rPr>
          <w:color w:val="7F7F7F" w:themeColor="text1" w:themeTint="80"/>
        </w:rPr>
        <w:t xml:space="preserve"> Strategic Planning Framework</w:t>
      </w:r>
      <w:r>
        <w:rPr>
          <w:color w:val="7F7F7F" w:themeColor="text1" w:themeTint="80"/>
        </w:rPr>
        <w:t xml:space="preserve"> and Loc</w:t>
      </w:r>
      <w:r w:rsidR="00EA4401">
        <w:rPr>
          <w:color w:val="7F7F7F" w:themeColor="text1" w:themeTint="80"/>
        </w:rPr>
        <w:t>al Strategic Planning Statement</w:t>
      </w:r>
      <w:r>
        <w:rPr>
          <w:color w:val="7F7F7F" w:themeColor="text1" w:themeTint="80"/>
        </w:rPr>
        <w:t xml:space="preserve"> </w:t>
      </w:r>
    </w:p>
    <w:p w14:paraId="2CA0A69A" w14:textId="187EDEDD" w:rsidR="009B6B00" w:rsidRDefault="009B6B00" w:rsidP="009B6B00">
      <w:pPr>
        <w:pStyle w:val="ListParagraph"/>
        <w:numPr>
          <w:ilvl w:val="0"/>
          <w:numId w:val="27"/>
        </w:numPr>
        <w:rPr>
          <w:color w:val="7F7F7F" w:themeColor="text1" w:themeTint="80"/>
        </w:rPr>
      </w:pPr>
      <w:r w:rsidRPr="009B6B00">
        <w:rPr>
          <w:color w:val="7F7F7F" w:themeColor="text1" w:themeTint="80"/>
        </w:rPr>
        <w:t xml:space="preserve">Council Recreation, Open Space and Sports Strategies </w:t>
      </w:r>
    </w:p>
    <w:p w14:paraId="6B37AE25" w14:textId="403883DE" w:rsidR="00045500" w:rsidRPr="005650C1" w:rsidRDefault="009B6B00" w:rsidP="005279A6">
      <w:pPr>
        <w:pStyle w:val="ListParagraph"/>
        <w:numPr>
          <w:ilvl w:val="0"/>
          <w:numId w:val="27"/>
        </w:numPr>
        <w:rPr>
          <w:color w:val="7F7F7F" w:themeColor="text1" w:themeTint="80"/>
        </w:rPr>
      </w:pPr>
      <w:r>
        <w:rPr>
          <w:color w:val="7F7F7F" w:themeColor="text1" w:themeTint="80"/>
        </w:rPr>
        <w:t>Council Asset Management Plans.</w:t>
      </w:r>
    </w:p>
    <w:p w14:paraId="6B397B4D" w14:textId="55F16ED0" w:rsidR="00F01BF2" w:rsidRDefault="00F01BF2" w:rsidP="00671E01">
      <w:pPr>
        <w:spacing w:after="120"/>
        <w:rPr>
          <w:b/>
          <w:color w:val="000000" w:themeColor="text1"/>
          <w:sz w:val="26"/>
          <w:szCs w:val="26"/>
        </w:rPr>
      </w:pPr>
      <w:r w:rsidRPr="00F01BF2">
        <w:rPr>
          <w:b/>
          <w:color w:val="000000" w:themeColor="text1"/>
          <w:sz w:val="26"/>
          <w:szCs w:val="26"/>
        </w:rPr>
        <w:t>Value of Sport</w:t>
      </w:r>
    </w:p>
    <w:p w14:paraId="173C3967" w14:textId="42593237" w:rsidR="001F1A3C" w:rsidRDefault="003F28AF" w:rsidP="005279A6">
      <w:pPr>
        <w:rPr>
          <w:color w:val="7F7F7F" w:themeColor="text1" w:themeTint="80"/>
        </w:rPr>
      </w:pPr>
      <w:r w:rsidRPr="003F28AF">
        <w:rPr>
          <w:color w:val="7F7F7F" w:themeColor="text1" w:themeTint="80"/>
        </w:rPr>
        <w:t xml:space="preserve">Some </w:t>
      </w:r>
      <w:r>
        <w:rPr>
          <w:color w:val="7F7F7F" w:themeColor="text1" w:themeTint="80"/>
        </w:rPr>
        <w:t xml:space="preserve">sport organisations have engaged third parties to undertake an economic impact assessment </w:t>
      </w:r>
      <w:r w:rsidR="001F1A3C">
        <w:rPr>
          <w:color w:val="7F7F7F" w:themeColor="text1" w:themeTint="80"/>
        </w:rPr>
        <w:t>for</w:t>
      </w:r>
      <w:r>
        <w:rPr>
          <w:color w:val="7F7F7F" w:themeColor="text1" w:themeTint="80"/>
        </w:rPr>
        <w:t xml:space="preserve"> their sport. This often involves key figures around for every dollar invested into the sport, an economic output of $X is generated. The use of these assessments can be </w:t>
      </w:r>
      <w:r w:rsidR="002F4E39">
        <w:rPr>
          <w:color w:val="7F7F7F" w:themeColor="text1" w:themeTint="80"/>
        </w:rPr>
        <w:t xml:space="preserve">a powerful tool to justify investment into your sport facility projects. </w:t>
      </w:r>
    </w:p>
    <w:p w14:paraId="7C72E4C7" w14:textId="77777777" w:rsidR="001F1A3C" w:rsidRDefault="001F1A3C" w:rsidP="00671E01">
      <w:pPr>
        <w:spacing w:after="120"/>
        <w:rPr>
          <w:color w:val="7F7F7F" w:themeColor="text1" w:themeTint="80"/>
        </w:rPr>
      </w:pPr>
      <w:r>
        <w:rPr>
          <w:color w:val="7F7F7F" w:themeColor="text1" w:themeTint="80"/>
        </w:rPr>
        <w:t xml:space="preserve">If your organisation has not undertaken such an assessment, then reference to Sport Australia’s ‘The Value of Community Sport Infrastructure’ can be made. This report is available at: </w:t>
      </w:r>
    </w:p>
    <w:p w14:paraId="5EBFA79E" w14:textId="495E3AEB" w:rsidR="001519E3" w:rsidRPr="001D2BD7" w:rsidRDefault="00A13C59" w:rsidP="001F1A3C">
      <w:pPr>
        <w:rPr>
          <w:color w:val="7F7F7F" w:themeColor="text1" w:themeTint="80"/>
          <w:sz w:val="21"/>
          <w:szCs w:val="21"/>
        </w:rPr>
      </w:pPr>
      <w:hyperlink r:id="rId15" w:history="1">
        <w:r w:rsidR="001F1A3C" w:rsidRPr="001D2BD7">
          <w:rPr>
            <w:rStyle w:val="Hyperlink"/>
            <w:color w:val="66B0FB" w:themeColor="hyperlink" w:themeTint="80"/>
            <w:sz w:val="21"/>
            <w:szCs w:val="21"/>
          </w:rPr>
          <w:t>www.clearinghouseforsport.gov.au/__data/assets/pdf_file/0007/804067/VoCSI_Final_June_2018.pdf</w:t>
        </w:r>
      </w:hyperlink>
      <w:r w:rsidR="001F1A3C" w:rsidRPr="001D2BD7">
        <w:rPr>
          <w:color w:val="7F7F7F" w:themeColor="text1" w:themeTint="80"/>
          <w:sz w:val="21"/>
          <w:szCs w:val="21"/>
        </w:rPr>
        <w:t xml:space="preserve"> </w:t>
      </w:r>
    </w:p>
    <w:p w14:paraId="798E4604" w14:textId="51C045B3" w:rsidR="009B0E64" w:rsidRDefault="0024325F" w:rsidP="00671E01">
      <w:pPr>
        <w:spacing w:after="120"/>
        <w:rPr>
          <w:b/>
          <w:color w:val="000000" w:themeColor="text1"/>
          <w:sz w:val="26"/>
          <w:szCs w:val="26"/>
        </w:rPr>
      </w:pPr>
      <w:r>
        <w:rPr>
          <w:b/>
          <w:color w:val="000000" w:themeColor="text1"/>
          <w:sz w:val="26"/>
          <w:szCs w:val="26"/>
        </w:rPr>
        <w:t>Network</w:t>
      </w:r>
      <w:r w:rsidR="00735BFE">
        <w:rPr>
          <w:b/>
          <w:color w:val="000000" w:themeColor="text1"/>
          <w:sz w:val="26"/>
          <w:szCs w:val="26"/>
        </w:rPr>
        <w:t xml:space="preserve"> of </w:t>
      </w:r>
      <w:r w:rsidR="004E573E">
        <w:rPr>
          <w:b/>
          <w:color w:val="000000" w:themeColor="text1"/>
          <w:sz w:val="26"/>
          <w:szCs w:val="26"/>
        </w:rPr>
        <w:t xml:space="preserve">sport infrastructure </w:t>
      </w:r>
    </w:p>
    <w:p w14:paraId="6220FDB0" w14:textId="342A782B" w:rsidR="00735BFE" w:rsidRDefault="009B2283" w:rsidP="00C10B18">
      <w:pPr>
        <w:rPr>
          <w:color w:val="7F7F7F" w:themeColor="text1" w:themeTint="80"/>
        </w:rPr>
      </w:pPr>
      <w:r>
        <w:rPr>
          <w:color w:val="7F7F7F" w:themeColor="text1" w:themeTint="80"/>
        </w:rPr>
        <w:t>A</w:t>
      </w:r>
      <w:r w:rsidR="004E573E">
        <w:rPr>
          <w:color w:val="7F7F7F" w:themeColor="text1" w:themeTint="80"/>
        </w:rPr>
        <w:t>n infrastructure</w:t>
      </w:r>
      <w:r>
        <w:rPr>
          <w:color w:val="7F7F7F" w:themeColor="text1" w:themeTint="80"/>
        </w:rPr>
        <w:t xml:space="preserve"> </w:t>
      </w:r>
      <w:r w:rsidR="00C10B18">
        <w:rPr>
          <w:color w:val="7F7F7F" w:themeColor="text1" w:themeTint="80"/>
        </w:rPr>
        <w:t>network</w:t>
      </w:r>
      <w:r>
        <w:rPr>
          <w:color w:val="7F7F7F" w:themeColor="text1" w:themeTint="80"/>
        </w:rPr>
        <w:t xml:space="preserve"> </w:t>
      </w:r>
      <w:r w:rsidR="00C10B18">
        <w:rPr>
          <w:color w:val="7F7F7F" w:themeColor="text1" w:themeTint="80"/>
        </w:rPr>
        <w:t>(previously referred to</w:t>
      </w:r>
      <w:r>
        <w:rPr>
          <w:color w:val="7F7F7F" w:themeColor="text1" w:themeTint="80"/>
        </w:rPr>
        <w:t xml:space="preserve"> as a </w:t>
      </w:r>
      <w:r w:rsidR="004E573E">
        <w:rPr>
          <w:color w:val="7F7F7F" w:themeColor="text1" w:themeTint="80"/>
        </w:rPr>
        <w:t>‘</w:t>
      </w:r>
      <w:r>
        <w:rPr>
          <w:color w:val="7F7F7F" w:themeColor="text1" w:themeTint="80"/>
        </w:rPr>
        <w:t>hierarchy</w:t>
      </w:r>
      <w:r w:rsidR="004E573E">
        <w:rPr>
          <w:color w:val="7F7F7F" w:themeColor="text1" w:themeTint="80"/>
        </w:rPr>
        <w:t>’</w:t>
      </w:r>
      <w:r w:rsidR="00C10B18">
        <w:rPr>
          <w:color w:val="7F7F7F" w:themeColor="text1" w:themeTint="80"/>
        </w:rPr>
        <w:t>)</w:t>
      </w:r>
      <w:r>
        <w:rPr>
          <w:color w:val="7F7F7F" w:themeColor="text1" w:themeTint="80"/>
        </w:rPr>
        <w:t xml:space="preserve"> </w:t>
      </w:r>
      <w:r w:rsidR="00C10B18">
        <w:rPr>
          <w:color w:val="7F7F7F" w:themeColor="text1" w:themeTint="80"/>
        </w:rPr>
        <w:t xml:space="preserve">is </w:t>
      </w:r>
      <w:r w:rsidR="00820640">
        <w:rPr>
          <w:color w:val="7F7F7F" w:themeColor="text1" w:themeTint="80"/>
        </w:rPr>
        <w:t xml:space="preserve">a </w:t>
      </w:r>
      <w:r w:rsidR="00C10B18">
        <w:rPr>
          <w:color w:val="7F7F7F" w:themeColor="text1" w:themeTint="80"/>
        </w:rPr>
        <w:t xml:space="preserve">framework that </w:t>
      </w:r>
      <w:r w:rsidR="00EC53D9" w:rsidRPr="00EC53D9">
        <w:rPr>
          <w:color w:val="7F7F7F" w:themeColor="text1" w:themeTint="80"/>
        </w:rPr>
        <w:t>guide</w:t>
      </w:r>
      <w:r w:rsidR="00C10B18">
        <w:rPr>
          <w:color w:val="7F7F7F" w:themeColor="text1" w:themeTint="80"/>
        </w:rPr>
        <w:t>s</w:t>
      </w:r>
      <w:r w:rsidR="00EC53D9" w:rsidRPr="00EC53D9">
        <w:rPr>
          <w:color w:val="7F7F7F" w:themeColor="text1" w:themeTint="80"/>
        </w:rPr>
        <w:t xml:space="preserve"> what type of facility will meet the needs of the catchment it serves and to assist in creating an approach to limit facility duplication. The type of facility will inform the partnerships required to make it a successful and sustainable facility, as well </w:t>
      </w:r>
      <w:r w:rsidR="008C5F7A">
        <w:rPr>
          <w:color w:val="7F7F7F" w:themeColor="text1" w:themeTint="80"/>
        </w:rPr>
        <w:t>as influencing the design, cost</w:t>
      </w:r>
      <w:r w:rsidR="00EC53D9" w:rsidRPr="00EC53D9">
        <w:rPr>
          <w:color w:val="7F7F7F" w:themeColor="text1" w:themeTint="80"/>
        </w:rPr>
        <w:t xml:space="preserve"> and service mix.</w:t>
      </w:r>
    </w:p>
    <w:p w14:paraId="26B13B0E" w14:textId="2EC16265" w:rsidR="00EC53D9" w:rsidRDefault="00EC53D9" w:rsidP="00671E01">
      <w:pPr>
        <w:spacing w:after="120"/>
        <w:rPr>
          <w:color w:val="7F7F7F" w:themeColor="text1" w:themeTint="80"/>
        </w:rPr>
      </w:pPr>
      <w:r>
        <w:rPr>
          <w:color w:val="7F7F7F" w:themeColor="text1" w:themeTint="80"/>
        </w:rPr>
        <w:t xml:space="preserve">The </w:t>
      </w:r>
      <w:r w:rsidR="0024325F">
        <w:rPr>
          <w:color w:val="7F7F7F" w:themeColor="text1" w:themeTint="80"/>
        </w:rPr>
        <w:t>network</w:t>
      </w:r>
      <w:r>
        <w:rPr>
          <w:color w:val="7F7F7F" w:themeColor="text1" w:themeTint="80"/>
        </w:rPr>
        <w:t xml:space="preserve"> of facilities is closely linked to the level of </w:t>
      </w:r>
      <w:r w:rsidR="0024325F">
        <w:rPr>
          <w:color w:val="7F7F7F" w:themeColor="text1" w:themeTint="80"/>
        </w:rPr>
        <w:t>competition</w:t>
      </w:r>
      <w:r>
        <w:rPr>
          <w:color w:val="7F7F7F" w:themeColor="text1" w:themeTint="80"/>
        </w:rPr>
        <w:t xml:space="preserve"> and athlete pathways. The Office of Sport has developed </w:t>
      </w:r>
      <w:r w:rsidR="008E3CCB">
        <w:rPr>
          <w:color w:val="7F7F7F" w:themeColor="text1" w:themeTint="80"/>
        </w:rPr>
        <w:t xml:space="preserve">the below </w:t>
      </w:r>
      <w:r w:rsidR="008C5F7A">
        <w:rPr>
          <w:color w:val="7F7F7F" w:themeColor="text1" w:themeTint="80"/>
        </w:rPr>
        <w:t>d</w:t>
      </w:r>
      <w:r>
        <w:rPr>
          <w:color w:val="7F7F7F" w:themeColor="text1" w:themeTint="80"/>
        </w:rPr>
        <w:t xml:space="preserve">raft </w:t>
      </w:r>
      <w:r w:rsidR="0024325F">
        <w:rPr>
          <w:color w:val="7F7F7F" w:themeColor="text1" w:themeTint="80"/>
        </w:rPr>
        <w:t>Network</w:t>
      </w:r>
      <w:r w:rsidR="004733A9">
        <w:rPr>
          <w:color w:val="7F7F7F" w:themeColor="text1" w:themeTint="80"/>
        </w:rPr>
        <w:t xml:space="preserve"> for sport </w:t>
      </w:r>
      <w:r w:rsidR="009A66B5">
        <w:rPr>
          <w:color w:val="7F7F7F" w:themeColor="text1" w:themeTint="80"/>
        </w:rPr>
        <w:t>infrastructure provision. I</w:t>
      </w:r>
      <w:r>
        <w:rPr>
          <w:color w:val="7F7F7F" w:themeColor="text1" w:themeTint="80"/>
        </w:rPr>
        <w:t>t is recommended that this be used in planning for your sport.</w:t>
      </w:r>
    </w:p>
    <w:p w14:paraId="61AB5163" w14:textId="77777777" w:rsidR="004E573E" w:rsidRDefault="004E573E" w:rsidP="004733A9">
      <w:pPr>
        <w:pStyle w:val="ListParagraph"/>
        <w:numPr>
          <w:ilvl w:val="0"/>
          <w:numId w:val="26"/>
        </w:numPr>
        <w:rPr>
          <w:color w:val="808080" w:themeColor="background1" w:themeShade="80"/>
        </w:rPr>
        <w:sectPr w:rsidR="004E573E" w:rsidSect="0084357C">
          <w:type w:val="continuous"/>
          <w:pgSz w:w="11906" w:h="16838"/>
          <w:pgMar w:top="1440" w:right="1440" w:bottom="1440" w:left="1440" w:header="708" w:footer="708" w:gutter="0"/>
          <w:cols w:space="708"/>
          <w:docGrid w:linePitch="360"/>
        </w:sectPr>
      </w:pPr>
    </w:p>
    <w:p w14:paraId="7833540F" w14:textId="0B1F01C9" w:rsidR="004650CE"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 xml:space="preserve">International, national </w:t>
      </w:r>
      <w:r w:rsidR="004E573E">
        <w:rPr>
          <w:color w:val="808080" w:themeColor="background1" w:themeShade="80"/>
        </w:rPr>
        <w:t>&amp;</w:t>
      </w:r>
      <w:r w:rsidRPr="004733A9">
        <w:rPr>
          <w:color w:val="808080" w:themeColor="background1" w:themeShade="80"/>
        </w:rPr>
        <w:t xml:space="preserve"> state </w:t>
      </w:r>
    </w:p>
    <w:p w14:paraId="792B2355" w14:textId="2227316E"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Centres of excellence</w:t>
      </w:r>
    </w:p>
    <w:p w14:paraId="06F764BA" w14:textId="77777777"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High performance centres</w:t>
      </w:r>
    </w:p>
    <w:p w14:paraId="2D72823A" w14:textId="77777777"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Sport administration centres</w:t>
      </w:r>
    </w:p>
    <w:p w14:paraId="5855F35D" w14:textId="77777777"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Regional facilities</w:t>
      </w:r>
    </w:p>
    <w:p w14:paraId="5CA99308" w14:textId="77777777"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District facilities</w:t>
      </w:r>
    </w:p>
    <w:p w14:paraId="262FC71E" w14:textId="77777777" w:rsidR="00D97D8B" w:rsidRPr="004733A9" w:rsidRDefault="00D97D8B" w:rsidP="004733A9">
      <w:pPr>
        <w:pStyle w:val="ListParagraph"/>
        <w:numPr>
          <w:ilvl w:val="0"/>
          <w:numId w:val="26"/>
        </w:numPr>
        <w:rPr>
          <w:color w:val="808080" w:themeColor="background1" w:themeShade="80"/>
        </w:rPr>
      </w:pPr>
      <w:r w:rsidRPr="004733A9">
        <w:rPr>
          <w:color w:val="808080" w:themeColor="background1" w:themeShade="80"/>
        </w:rPr>
        <w:t>Local facilities</w:t>
      </w:r>
    </w:p>
    <w:p w14:paraId="2E94422F" w14:textId="5A51CE7D" w:rsidR="004E573E" w:rsidRPr="001D2BD7" w:rsidRDefault="00D97D8B" w:rsidP="00230026">
      <w:pPr>
        <w:pStyle w:val="ListParagraph"/>
        <w:numPr>
          <w:ilvl w:val="0"/>
          <w:numId w:val="26"/>
        </w:numPr>
        <w:spacing w:after="0"/>
        <w:ind w:left="714" w:hanging="357"/>
        <w:contextualSpacing w:val="0"/>
        <w:rPr>
          <w:color w:val="808080" w:themeColor="background1" w:themeShade="80"/>
        </w:rPr>
        <w:sectPr w:rsidR="004E573E" w:rsidRPr="001D2BD7" w:rsidSect="004E573E">
          <w:type w:val="continuous"/>
          <w:pgSz w:w="11906" w:h="16838"/>
          <w:pgMar w:top="1440" w:right="1440" w:bottom="1440" w:left="1440" w:header="708" w:footer="708" w:gutter="0"/>
          <w:cols w:num="2" w:space="708"/>
          <w:docGrid w:linePitch="360"/>
        </w:sectPr>
      </w:pPr>
      <w:r w:rsidRPr="004733A9">
        <w:rPr>
          <w:color w:val="808080" w:themeColor="background1" w:themeShade="80"/>
        </w:rPr>
        <w:t>Neighbourhood facilities</w:t>
      </w:r>
      <w:r w:rsidR="001E7F3F">
        <w:rPr>
          <w:color w:val="808080" w:themeColor="background1" w:themeShade="80"/>
        </w:rPr>
        <w:t>.</w:t>
      </w:r>
    </w:p>
    <w:p w14:paraId="589A836E" w14:textId="0CB7F5F2" w:rsidR="001D2BD7" w:rsidRDefault="001D2BD7" w:rsidP="001D2BD7">
      <w:pPr>
        <w:spacing w:after="0"/>
        <w:jc w:val="center"/>
        <w:rPr>
          <w:color w:val="808080" w:themeColor="background1" w:themeShade="80"/>
        </w:rPr>
      </w:pPr>
      <w:r>
        <w:rPr>
          <w:noProof/>
          <w:lang w:eastAsia="en-AU"/>
        </w:rPr>
        <w:drawing>
          <wp:inline distT="0" distB="0" distL="0" distR="0" wp14:anchorId="550FACD6" wp14:editId="509087EF">
            <wp:extent cx="3756866" cy="1967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08"/>
                    <a:stretch/>
                  </pic:blipFill>
                  <pic:spPr bwMode="auto">
                    <a:xfrm>
                      <a:off x="0" y="0"/>
                      <a:ext cx="3957272" cy="2071952"/>
                    </a:xfrm>
                    <a:prstGeom prst="rect">
                      <a:avLst/>
                    </a:prstGeom>
                    <a:ln>
                      <a:noFill/>
                    </a:ln>
                    <a:extLst>
                      <a:ext uri="{53640926-AAD7-44D8-BBD7-CCE9431645EC}">
                        <a14:shadowObscured xmlns:a14="http://schemas.microsoft.com/office/drawing/2010/main"/>
                      </a:ext>
                    </a:extLst>
                  </pic:spPr>
                </pic:pic>
              </a:graphicData>
            </a:graphic>
          </wp:inline>
        </w:drawing>
      </w:r>
    </w:p>
    <w:p w14:paraId="71E6FE61" w14:textId="7E31D3E2" w:rsidR="004733A9" w:rsidRDefault="004733A9" w:rsidP="00230026">
      <w:pPr>
        <w:spacing w:before="60" w:after="0"/>
        <w:rPr>
          <w:color w:val="808080" w:themeColor="background1" w:themeShade="80"/>
        </w:rPr>
      </w:pPr>
      <w:r>
        <w:rPr>
          <w:color w:val="808080" w:themeColor="background1" w:themeShade="80"/>
        </w:rPr>
        <w:t xml:space="preserve">Refer to Appendix 1 for details on the sport </w:t>
      </w:r>
      <w:r w:rsidR="004E573E">
        <w:rPr>
          <w:color w:val="808080" w:themeColor="background1" w:themeShade="80"/>
        </w:rPr>
        <w:t>infrastructure network.</w:t>
      </w:r>
    </w:p>
    <w:p w14:paraId="7E4DB17F" w14:textId="67229AF9" w:rsidR="003D51B6" w:rsidRDefault="0025472B" w:rsidP="009B0E64">
      <w:pPr>
        <w:rPr>
          <w:b/>
          <w:color w:val="000000" w:themeColor="text1"/>
          <w:sz w:val="26"/>
          <w:szCs w:val="26"/>
        </w:rPr>
      </w:pPr>
      <w:r>
        <w:rPr>
          <w:b/>
          <w:color w:val="000000" w:themeColor="text1"/>
          <w:sz w:val="26"/>
          <w:szCs w:val="26"/>
        </w:rPr>
        <w:lastRenderedPageBreak/>
        <w:t>Facility d</w:t>
      </w:r>
      <w:r w:rsidR="003D51B6">
        <w:rPr>
          <w:b/>
          <w:color w:val="000000" w:themeColor="text1"/>
          <w:sz w:val="26"/>
          <w:szCs w:val="26"/>
        </w:rPr>
        <w:t xml:space="preserve">esign </w:t>
      </w:r>
      <w:r>
        <w:rPr>
          <w:b/>
          <w:color w:val="000000" w:themeColor="text1"/>
          <w:sz w:val="26"/>
          <w:szCs w:val="26"/>
        </w:rPr>
        <w:t>g</w:t>
      </w:r>
      <w:r w:rsidR="003D51B6">
        <w:rPr>
          <w:b/>
          <w:color w:val="000000" w:themeColor="text1"/>
          <w:sz w:val="26"/>
          <w:szCs w:val="26"/>
        </w:rPr>
        <w:t>uidelines</w:t>
      </w:r>
    </w:p>
    <w:p w14:paraId="059F5CE9" w14:textId="10A9CA7F" w:rsidR="00573705" w:rsidRDefault="0025472B" w:rsidP="009B0E64">
      <w:pPr>
        <w:rPr>
          <w:color w:val="7F7F7F" w:themeColor="text1" w:themeTint="80"/>
        </w:rPr>
      </w:pPr>
      <w:r w:rsidRPr="0025472B">
        <w:rPr>
          <w:color w:val="7F7F7F" w:themeColor="text1" w:themeTint="80"/>
        </w:rPr>
        <w:t>Does your organisation or national body have facility design guidelines? If so, this is a good opportunity to provide a summary of the guidelines</w:t>
      </w:r>
      <w:r w:rsidR="00D94E90">
        <w:rPr>
          <w:color w:val="7F7F7F" w:themeColor="text1" w:themeTint="80"/>
        </w:rPr>
        <w:t xml:space="preserve"> including</w:t>
      </w:r>
      <w:r w:rsidR="00D94E90" w:rsidRPr="00D94E90">
        <w:t xml:space="preserve"> </w:t>
      </w:r>
      <w:r w:rsidR="00D94E90" w:rsidRPr="00D94E90">
        <w:rPr>
          <w:color w:val="7F7F7F" w:themeColor="text1" w:themeTint="80"/>
        </w:rPr>
        <w:t>minimum standards</w:t>
      </w:r>
      <w:r w:rsidR="00D94E90">
        <w:rPr>
          <w:color w:val="7F7F7F" w:themeColor="text1" w:themeTint="80"/>
        </w:rPr>
        <w:t xml:space="preserve">. </w:t>
      </w:r>
      <w:r w:rsidRPr="0025472B">
        <w:rPr>
          <w:color w:val="7F7F7F" w:themeColor="text1" w:themeTint="80"/>
        </w:rPr>
        <w:t xml:space="preserve"> </w:t>
      </w:r>
      <w:r w:rsidR="00D94E90">
        <w:rPr>
          <w:color w:val="7F7F7F" w:themeColor="text1" w:themeTint="80"/>
        </w:rPr>
        <w:t xml:space="preserve">A link can then be placed on where </w:t>
      </w:r>
      <w:r w:rsidRPr="0025472B">
        <w:rPr>
          <w:color w:val="7F7F7F" w:themeColor="text1" w:themeTint="80"/>
        </w:rPr>
        <w:t xml:space="preserve">the reader can find </w:t>
      </w:r>
      <w:r w:rsidR="00D94E90">
        <w:rPr>
          <w:color w:val="7F7F7F" w:themeColor="text1" w:themeTint="80"/>
        </w:rPr>
        <w:t>a copy of the full guidelines</w:t>
      </w:r>
      <w:r w:rsidRPr="0025472B">
        <w:rPr>
          <w:color w:val="7F7F7F" w:themeColor="text1" w:themeTint="80"/>
        </w:rPr>
        <w:t xml:space="preserve">. </w:t>
      </w:r>
      <w:r w:rsidR="00D94E90">
        <w:rPr>
          <w:color w:val="7F7F7F" w:themeColor="text1" w:themeTint="80"/>
        </w:rPr>
        <w:t>Commentary on relevant standards is also recommended including Australian Standards, Building Codes etc.</w:t>
      </w:r>
    </w:p>
    <w:p w14:paraId="4DBC0F37" w14:textId="77777777" w:rsidR="00573705" w:rsidRDefault="00573705" w:rsidP="009B0E64">
      <w:pPr>
        <w:rPr>
          <w:color w:val="7F7F7F" w:themeColor="text1" w:themeTint="80"/>
        </w:rPr>
      </w:pPr>
      <w:r>
        <w:rPr>
          <w:color w:val="7F7F7F" w:themeColor="text1" w:themeTint="80"/>
        </w:rPr>
        <w:t>If you do not have facility design guidelines, this is a good opportunity to provide some basic details on what makes an ideal facility. Things to consider include:</w:t>
      </w:r>
    </w:p>
    <w:p w14:paraId="42A09024" w14:textId="77777777" w:rsidR="00573705" w:rsidRDefault="00573705" w:rsidP="00573705">
      <w:pPr>
        <w:pStyle w:val="ListParagraph"/>
        <w:numPr>
          <w:ilvl w:val="0"/>
          <w:numId w:val="12"/>
        </w:numPr>
        <w:ind w:left="567" w:hanging="283"/>
        <w:rPr>
          <w:color w:val="7F7F7F" w:themeColor="text1" w:themeTint="80"/>
        </w:rPr>
      </w:pPr>
      <w:r>
        <w:rPr>
          <w:color w:val="7F7F7F" w:themeColor="text1" w:themeTint="80"/>
        </w:rPr>
        <w:t>Dimensions of the field of play including safety zones</w:t>
      </w:r>
      <w:r w:rsidR="00AE2B80">
        <w:rPr>
          <w:color w:val="7F7F7F" w:themeColor="text1" w:themeTint="80"/>
        </w:rPr>
        <w:t xml:space="preserve">. This may vary for certain age </w:t>
      </w:r>
      <w:r w:rsidR="0062780D">
        <w:rPr>
          <w:color w:val="7F7F7F" w:themeColor="text1" w:themeTint="80"/>
        </w:rPr>
        <w:t>categories and/or</w:t>
      </w:r>
      <w:r w:rsidR="00AE2B80">
        <w:rPr>
          <w:color w:val="7F7F7F" w:themeColor="text1" w:themeTint="80"/>
        </w:rPr>
        <w:t xml:space="preserve"> </w:t>
      </w:r>
      <w:r w:rsidR="0062780D">
        <w:rPr>
          <w:color w:val="7F7F7F" w:themeColor="text1" w:themeTint="80"/>
        </w:rPr>
        <w:t>standards</w:t>
      </w:r>
      <w:r w:rsidR="00AE2B80">
        <w:rPr>
          <w:color w:val="7F7F7F" w:themeColor="text1" w:themeTint="80"/>
        </w:rPr>
        <w:t xml:space="preserve"> of competition</w:t>
      </w:r>
    </w:p>
    <w:p w14:paraId="24C682C8" w14:textId="77777777" w:rsidR="0062780D" w:rsidRDefault="0062780D" w:rsidP="00573705">
      <w:pPr>
        <w:pStyle w:val="ListParagraph"/>
        <w:numPr>
          <w:ilvl w:val="0"/>
          <w:numId w:val="12"/>
        </w:numPr>
        <w:ind w:left="567" w:hanging="283"/>
        <w:rPr>
          <w:color w:val="7F7F7F" w:themeColor="text1" w:themeTint="80"/>
        </w:rPr>
      </w:pPr>
      <w:r>
        <w:rPr>
          <w:color w:val="7F7F7F" w:themeColor="text1" w:themeTint="80"/>
        </w:rPr>
        <w:t>Types of facility surfaces</w:t>
      </w:r>
    </w:p>
    <w:p w14:paraId="6E93F3FE" w14:textId="20349154" w:rsidR="00EB3DAC" w:rsidRDefault="00EB3DAC" w:rsidP="00573705">
      <w:pPr>
        <w:pStyle w:val="ListParagraph"/>
        <w:numPr>
          <w:ilvl w:val="0"/>
          <w:numId w:val="12"/>
        </w:numPr>
        <w:ind w:left="567" w:hanging="283"/>
        <w:rPr>
          <w:color w:val="7F7F7F" w:themeColor="text1" w:themeTint="80"/>
        </w:rPr>
      </w:pPr>
      <w:r>
        <w:rPr>
          <w:color w:val="7F7F7F" w:themeColor="text1" w:themeTint="80"/>
        </w:rPr>
        <w:t>Amenity building requirements such as toilets, canteen, change rooms</w:t>
      </w:r>
      <w:r w:rsidR="00820640">
        <w:rPr>
          <w:color w:val="7F7F7F" w:themeColor="text1" w:themeTint="80"/>
        </w:rPr>
        <w:t xml:space="preserve">, </w:t>
      </w:r>
      <w:r w:rsidR="000A6B0A">
        <w:rPr>
          <w:color w:val="7F7F7F" w:themeColor="text1" w:themeTint="80"/>
        </w:rPr>
        <w:t xml:space="preserve">referee/umpire room, </w:t>
      </w:r>
      <w:r w:rsidR="00820640">
        <w:rPr>
          <w:color w:val="7F7F7F" w:themeColor="text1" w:themeTint="80"/>
        </w:rPr>
        <w:t>medical room and</w:t>
      </w:r>
      <w:r>
        <w:rPr>
          <w:color w:val="7F7F7F" w:themeColor="text1" w:themeTint="80"/>
        </w:rPr>
        <w:t xml:space="preserve"> storage. This should ideally include square metre requirements for each functional space.</w:t>
      </w:r>
      <w:r w:rsidR="00820640">
        <w:rPr>
          <w:color w:val="7F7F7F" w:themeColor="text1" w:themeTint="80"/>
        </w:rPr>
        <w:t xml:space="preserve"> Larger buildings may also include function room, meeting rooms etc.</w:t>
      </w:r>
    </w:p>
    <w:p w14:paraId="3D044019" w14:textId="77777777" w:rsidR="00CD2E19" w:rsidRDefault="00CD2E19" w:rsidP="00573705">
      <w:pPr>
        <w:pStyle w:val="ListParagraph"/>
        <w:numPr>
          <w:ilvl w:val="0"/>
          <w:numId w:val="12"/>
        </w:numPr>
        <w:ind w:left="567" w:hanging="283"/>
        <w:rPr>
          <w:color w:val="7F7F7F" w:themeColor="text1" w:themeTint="80"/>
        </w:rPr>
      </w:pPr>
      <w:r>
        <w:rPr>
          <w:color w:val="7F7F7F" w:themeColor="text1" w:themeTint="80"/>
        </w:rPr>
        <w:t>Requirements for officials, volunteers etc.</w:t>
      </w:r>
    </w:p>
    <w:p w14:paraId="671BDD6A" w14:textId="77777777" w:rsidR="00EB3DAC" w:rsidRDefault="00EB3DAC" w:rsidP="00573705">
      <w:pPr>
        <w:pStyle w:val="ListParagraph"/>
        <w:numPr>
          <w:ilvl w:val="0"/>
          <w:numId w:val="12"/>
        </w:numPr>
        <w:ind w:left="567" w:hanging="283"/>
        <w:rPr>
          <w:color w:val="7F7F7F" w:themeColor="text1" w:themeTint="80"/>
        </w:rPr>
      </w:pPr>
      <w:r>
        <w:rPr>
          <w:color w:val="7F7F7F" w:themeColor="text1" w:themeTint="80"/>
        </w:rPr>
        <w:t>Lighting requirements</w:t>
      </w:r>
      <w:r w:rsidR="00465242">
        <w:rPr>
          <w:color w:val="7F7F7F" w:themeColor="text1" w:themeTint="80"/>
        </w:rPr>
        <w:t xml:space="preserve"> for training and competition</w:t>
      </w:r>
    </w:p>
    <w:p w14:paraId="330A1FA6" w14:textId="12F8471E" w:rsidR="00EB3DAC" w:rsidRDefault="00EB3DAC" w:rsidP="00573705">
      <w:pPr>
        <w:pStyle w:val="ListParagraph"/>
        <w:numPr>
          <w:ilvl w:val="0"/>
          <w:numId w:val="12"/>
        </w:numPr>
        <w:ind w:left="567" w:hanging="283"/>
        <w:rPr>
          <w:color w:val="7F7F7F" w:themeColor="text1" w:themeTint="80"/>
        </w:rPr>
      </w:pPr>
      <w:r>
        <w:rPr>
          <w:color w:val="7F7F7F" w:themeColor="text1" w:themeTint="80"/>
        </w:rPr>
        <w:t>Preferred layout and orientation of the field of play</w:t>
      </w:r>
    </w:p>
    <w:p w14:paraId="4A0671BA" w14:textId="5A8A21F2" w:rsidR="002F4E39" w:rsidRDefault="00AE2B80" w:rsidP="00573705">
      <w:pPr>
        <w:pStyle w:val="ListParagraph"/>
        <w:numPr>
          <w:ilvl w:val="0"/>
          <w:numId w:val="12"/>
        </w:numPr>
        <w:ind w:left="567" w:hanging="283"/>
        <w:rPr>
          <w:color w:val="7F7F7F" w:themeColor="text1" w:themeTint="80"/>
        </w:rPr>
      </w:pPr>
      <w:r>
        <w:rPr>
          <w:color w:val="7F7F7F" w:themeColor="text1" w:themeTint="80"/>
        </w:rPr>
        <w:t>Ancillary facilities such as practice infrastructure</w:t>
      </w:r>
      <w:r w:rsidR="002F4E39">
        <w:rPr>
          <w:color w:val="7F7F7F" w:themeColor="text1" w:themeTint="80"/>
        </w:rPr>
        <w:t>, and</w:t>
      </w:r>
    </w:p>
    <w:p w14:paraId="266CEB9D" w14:textId="2EC8421B" w:rsidR="00AE2B80" w:rsidRDefault="002F4E39" w:rsidP="00573705">
      <w:pPr>
        <w:pStyle w:val="ListParagraph"/>
        <w:numPr>
          <w:ilvl w:val="0"/>
          <w:numId w:val="12"/>
        </w:numPr>
        <w:ind w:left="567" w:hanging="283"/>
        <w:rPr>
          <w:color w:val="7F7F7F" w:themeColor="text1" w:themeTint="80"/>
        </w:rPr>
      </w:pPr>
      <w:r>
        <w:rPr>
          <w:color w:val="7F7F7F" w:themeColor="text1" w:themeTint="80"/>
        </w:rPr>
        <w:t>Other supporting infrastructure such as shade/shelter, drinking water, parking etc.</w:t>
      </w:r>
    </w:p>
    <w:p w14:paraId="19D0C5E1" w14:textId="7DDE571B" w:rsidR="0062780D" w:rsidRDefault="00CD2E19" w:rsidP="009320D9">
      <w:pPr>
        <w:rPr>
          <w:color w:val="7F7F7F" w:themeColor="text1" w:themeTint="80"/>
        </w:rPr>
      </w:pPr>
      <w:r>
        <w:rPr>
          <w:color w:val="7F7F7F" w:themeColor="text1" w:themeTint="80"/>
        </w:rPr>
        <w:t>Facilities should be planned and designed to be inclusive for all</w:t>
      </w:r>
      <w:r w:rsidR="00465242">
        <w:rPr>
          <w:color w:val="7F7F7F" w:themeColor="text1" w:themeTint="80"/>
        </w:rPr>
        <w:t>. They should be inviting and accessible for all abilities, all genders</w:t>
      </w:r>
      <w:r w:rsidR="002B58A6">
        <w:rPr>
          <w:color w:val="7F7F7F" w:themeColor="text1" w:themeTint="80"/>
        </w:rPr>
        <w:t xml:space="preserve"> and all ages.</w:t>
      </w:r>
      <w:r w:rsidR="001A3F40">
        <w:rPr>
          <w:color w:val="7F7F7F" w:themeColor="text1" w:themeTint="80"/>
        </w:rPr>
        <w:t xml:space="preserve"> </w:t>
      </w:r>
      <w:r w:rsidR="0062780D" w:rsidRPr="0062780D">
        <w:rPr>
          <w:color w:val="7F7F7F" w:themeColor="text1" w:themeTint="80"/>
        </w:rPr>
        <w:t xml:space="preserve">Facility design standards </w:t>
      </w:r>
      <w:r w:rsidR="0062780D">
        <w:rPr>
          <w:color w:val="7F7F7F" w:themeColor="text1" w:themeTint="80"/>
        </w:rPr>
        <w:t xml:space="preserve">should vary according to </w:t>
      </w:r>
      <w:r w:rsidR="00AF7473">
        <w:rPr>
          <w:color w:val="7F7F7F" w:themeColor="text1" w:themeTint="80"/>
        </w:rPr>
        <w:t>the network</w:t>
      </w:r>
      <w:r w:rsidR="0062780D">
        <w:rPr>
          <w:color w:val="7F7F7F" w:themeColor="text1" w:themeTint="80"/>
        </w:rPr>
        <w:t xml:space="preserve"> i.e. the facility requirements for national competitions will be significantly different to local club</w:t>
      </w:r>
      <w:r w:rsidR="008E3CCB">
        <w:rPr>
          <w:color w:val="7F7F7F" w:themeColor="text1" w:themeTint="80"/>
        </w:rPr>
        <w:t>-</w:t>
      </w:r>
      <w:r w:rsidR="0062780D">
        <w:rPr>
          <w:color w:val="7F7F7F" w:themeColor="text1" w:themeTint="80"/>
        </w:rPr>
        <w:t>based competition</w:t>
      </w:r>
      <w:r w:rsidR="00922F68">
        <w:rPr>
          <w:color w:val="7F7F7F" w:themeColor="text1" w:themeTint="80"/>
        </w:rPr>
        <w:t>s</w:t>
      </w:r>
      <w:r w:rsidR="0062780D">
        <w:rPr>
          <w:color w:val="7F7F7F" w:themeColor="text1" w:themeTint="80"/>
        </w:rPr>
        <w:t xml:space="preserve">. </w:t>
      </w:r>
    </w:p>
    <w:p w14:paraId="7944008F" w14:textId="3E77EDE2" w:rsidR="00AF7473" w:rsidRPr="00B72AB6" w:rsidRDefault="00FC6B87" w:rsidP="009320D9">
      <w:pPr>
        <w:rPr>
          <w:color w:val="7F7F7F" w:themeColor="text1" w:themeTint="80"/>
        </w:rPr>
      </w:pPr>
      <w:r>
        <w:rPr>
          <w:color w:val="7F7F7F" w:themeColor="text1" w:themeTint="80"/>
        </w:rPr>
        <w:t xml:space="preserve">A range of existing </w:t>
      </w:r>
      <w:r w:rsidR="007F0019">
        <w:rPr>
          <w:color w:val="7F7F7F" w:themeColor="text1" w:themeTint="80"/>
        </w:rPr>
        <w:t xml:space="preserve">state sporting </w:t>
      </w:r>
      <w:r w:rsidR="009571CA">
        <w:rPr>
          <w:color w:val="7F7F7F" w:themeColor="text1" w:themeTint="80"/>
        </w:rPr>
        <w:t>organisation</w:t>
      </w:r>
      <w:r w:rsidR="00516AB5">
        <w:rPr>
          <w:color w:val="7F7F7F" w:themeColor="text1" w:themeTint="80"/>
        </w:rPr>
        <w:t xml:space="preserve"> </w:t>
      </w:r>
      <w:r>
        <w:rPr>
          <w:color w:val="7F7F7F" w:themeColor="text1" w:themeTint="80"/>
        </w:rPr>
        <w:t>facility guidelines can be found at the Office of Sport Community Sport Infrastructure</w:t>
      </w:r>
      <w:r w:rsidR="00922F68">
        <w:rPr>
          <w:color w:val="7F7F7F" w:themeColor="text1" w:themeTint="80"/>
        </w:rPr>
        <w:t xml:space="preserve"> Resource</w:t>
      </w:r>
      <w:r>
        <w:rPr>
          <w:color w:val="7F7F7F" w:themeColor="text1" w:themeTint="80"/>
        </w:rPr>
        <w:t xml:space="preserve"> Library: </w:t>
      </w:r>
      <w:hyperlink r:id="rId17" w:history="1">
        <w:r>
          <w:rPr>
            <w:rStyle w:val="Hyperlink"/>
          </w:rPr>
          <w:t>https://sport.nsw.gov.au/aboutus/OOS/SIG/resource-library/design/outdoor</w:t>
        </w:r>
      </w:hyperlink>
    </w:p>
    <w:p w14:paraId="2F09D714" w14:textId="77777777" w:rsidR="004358DF" w:rsidRDefault="004358DF" w:rsidP="004358DF">
      <w:pPr>
        <w:rPr>
          <w:b/>
          <w:color w:val="000000" w:themeColor="text1"/>
          <w:sz w:val="26"/>
          <w:szCs w:val="26"/>
        </w:rPr>
      </w:pPr>
      <w:r>
        <w:rPr>
          <w:b/>
          <w:color w:val="000000" w:themeColor="text1"/>
          <w:sz w:val="26"/>
          <w:szCs w:val="26"/>
        </w:rPr>
        <w:t>Inclusive facilities</w:t>
      </w:r>
    </w:p>
    <w:p w14:paraId="278CF947" w14:textId="77777777" w:rsidR="004358DF" w:rsidRDefault="004358DF" w:rsidP="004358DF">
      <w:pPr>
        <w:rPr>
          <w:color w:val="7F7F7F" w:themeColor="text1" w:themeTint="80"/>
        </w:rPr>
      </w:pPr>
      <w:r>
        <w:rPr>
          <w:color w:val="7F7F7F" w:themeColor="text1" w:themeTint="80"/>
        </w:rPr>
        <w:t>Facilities should be planned, designed and managed to be inclusive of all population groups. P</w:t>
      </w:r>
      <w:r w:rsidRPr="00E755C5">
        <w:rPr>
          <w:color w:val="7F7F7F" w:themeColor="text1" w:themeTint="80"/>
        </w:rPr>
        <w:t xml:space="preserve">articipation </w:t>
      </w:r>
      <w:r>
        <w:rPr>
          <w:color w:val="7F7F7F" w:themeColor="text1" w:themeTint="80"/>
        </w:rPr>
        <w:t xml:space="preserve">in </w:t>
      </w:r>
      <w:r w:rsidRPr="00E755C5">
        <w:rPr>
          <w:color w:val="7F7F7F" w:themeColor="text1" w:themeTint="80"/>
        </w:rPr>
        <w:t>sport</w:t>
      </w:r>
      <w:r>
        <w:rPr>
          <w:color w:val="7F7F7F" w:themeColor="text1" w:themeTint="80"/>
        </w:rPr>
        <w:t xml:space="preserve"> is continually</w:t>
      </w:r>
      <w:r w:rsidRPr="00E755C5">
        <w:rPr>
          <w:color w:val="7F7F7F" w:themeColor="text1" w:themeTint="80"/>
        </w:rPr>
        <w:t xml:space="preserve"> evolving</w:t>
      </w:r>
      <w:r>
        <w:rPr>
          <w:color w:val="7F7F7F" w:themeColor="text1" w:themeTint="80"/>
        </w:rPr>
        <w:t xml:space="preserve">. </w:t>
      </w:r>
    </w:p>
    <w:p w14:paraId="6643D88E" w14:textId="77777777" w:rsidR="004358DF" w:rsidRPr="00117690" w:rsidRDefault="004358DF" w:rsidP="004358DF">
      <w:pPr>
        <w:spacing w:after="120"/>
        <w:rPr>
          <w:color w:val="7F7F7F" w:themeColor="text1" w:themeTint="80"/>
        </w:rPr>
      </w:pPr>
      <w:r>
        <w:rPr>
          <w:color w:val="7F7F7F" w:themeColor="text1" w:themeTint="80"/>
        </w:rPr>
        <w:t>One significant trend is the rise in</w:t>
      </w:r>
      <w:r w:rsidRPr="00E755C5">
        <w:rPr>
          <w:color w:val="7F7F7F" w:themeColor="text1" w:themeTint="80"/>
        </w:rPr>
        <w:t xml:space="preserve"> female participation</w:t>
      </w:r>
      <w:r>
        <w:rPr>
          <w:color w:val="7F7F7F" w:themeColor="text1" w:themeTint="80"/>
        </w:rPr>
        <w:t xml:space="preserve"> in sport.</w:t>
      </w:r>
      <w:r w:rsidRPr="00E755C5">
        <w:rPr>
          <w:color w:val="7F7F7F" w:themeColor="text1" w:themeTint="80"/>
        </w:rPr>
        <w:t xml:space="preserve"> </w:t>
      </w:r>
      <w:hyperlink r:id="rId18" w:history="1">
        <w:r w:rsidRPr="0010204D">
          <w:rPr>
            <w:rStyle w:val="Hyperlink"/>
            <w:i/>
          </w:rPr>
          <w:t>Her Sport Her Way</w:t>
        </w:r>
      </w:hyperlink>
      <w:r w:rsidRPr="00117690">
        <w:rPr>
          <w:color w:val="7F7F7F" w:themeColor="text1" w:themeTint="80"/>
        </w:rPr>
        <w:t xml:space="preserve"> affirms the NSW Government’s commitment to empower women and girls to have full access to opportunity and choice, be valued for their diversity, be recognised for their contribution, and be able to participate in all aspects of sport. As identified in </w:t>
      </w:r>
      <w:r w:rsidRPr="00E604C5">
        <w:rPr>
          <w:i/>
          <w:color w:val="7F7F7F" w:themeColor="text1" w:themeTint="80"/>
        </w:rPr>
        <w:t>Her Sport Her Way</w:t>
      </w:r>
      <w:r w:rsidRPr="00117690">
        <w:rPr>
          <w:color w:val="7F7F7F" w:themeColor="text1" w:themeTint="80"/>
        </w:rPr>
        <w:t>, planning for sport infrastructure in NSW must enable equal access to high quality sport infrastructure to:</w:t>
      </w:r>
    </w:p>
    <w:p w14:paraId="53D7AF87" w14:textId="35722BA7" w:rsidR="004358DF" w:rsidRPr="00117690" w:rsidRDefault="00451AEC" w:rsidP="004358DF">
      <w:pPr>
        <w:ind w:left="709" w:hanging="425"/>
        <w:contextualSpacing/>
        <w:rPr>
          <w:color w:val="7F7F7F" w:themeColor="text1" w:themeTint="80"/>
        </w:rPr>
      </w:pPr>
      <w:r>
        <w:rPr>
          <w:color w:val="7F7F7F" w:themeColor="text1" w:themeTint="80"/>
        </w:rPr>
        <w:t>•</w:t>
      </w:r>
      <w:r>
        <w:rPr>
          <w:color w:val="7F7F7F" w:themeColor="text1" w:themeTint="80"/>
        </w:rPr>
        <w:tab/>
        <w:t>G</w:t>
      </w:r>
      <w:r w:rsidR="004358DF" w:rsidRPr="00117690">
        <w:rPr>
          <w:color w:val="7F7F7F" w:themeColor="text1" w:themeTint="80"/>
        </w:rPr>
        <w:t>row women and girls’ participation in sport</w:t>
      </w:r>
      <w:r w:rsidR="004358DF">
        <w:rPr>
          <w:color w:val="7F7F7F" w:themeColor="text1" w:themeTint="80"/>
        </w:rPr>
        <w:t xml:space="preserve"> (including officials</w:t>
      </w:r>
      <w:r>
        <w:rPr>
          <w:color w:val="7F7F7F" w:themeColor="text1" w:themeTint="80"/>
        </w:rPr>
        <w:t>, coaches and volunteers</w:t>
      </w:r>
      <w:r w:rsidR="004358DF">
        <w:rPr>
          <w:color w:val="7F7F7F" w:themeColor="text1" w:themeTint="80"/>
        </w:rPr>
        <w:t>)</w:t>
      </w:r>
    </w:p>
    <w:p w14:paraId="1475B61F" w14:textId="13416D4B" w:rsidR="004358DF" w:rsidRPr="00117690" w:rsidRDefault="00451AEC" w:rsidP="004358DF">
      <w:pPr>
        <w:ind w:left="709" w:hanging="425"/>
        <w:contextualSpacing/>
        <w:rPr>
          <w:color w:val="7F7F7F" w:themeColor="text1" w:themeTint="80"/>
        </w:rPr>
      </w:pPr>
      <w:r>
        <w:rPr>
          <w:color w:val="7F7F7F" w:themeColor="text1" w:themeTint="80"/>
        </w:rPr>
        <w:t>•</w:t>
      </w:r>
      <w:r>
        <w:rPr>
          <w:color w:val="7F7F7F" w:themeColor="text1" w:themeTint="80"/>
        </w:rPr>
        <w:tab/>
        <w:t>I</w:t>
      </w:r>
      <w:r w:rsidR="004358DF" w:rsidRPr="00117690">
        <w:rPr>
          <w:color w:val="7F7F7F" w:themeColor="text1" w:themeTint="80"/>
        </w:rPr>
        <w:t>mprove high performance outcomes</w:t>
      </w:r>
    </w:p>
    <w:p w14:paraId="02D88235" w14:textId="1104CF90" w:rsidR="004358DF" w:rsidRPr="00117690" w:rsidRDefault="00451AEC" w:rsidP="004358DF">
      <w:pPr>
        <w:ind w:left="709" w:hanging="425"/>
        <w:contextualSpacing/>
        <w:rPr>
          <w:color w:val="7F7F7F" w:themeColor="text1" w:themeTint="80"/>
        </w:rPr>
      </w:pPr>
      <w:r>
        <w:rPr>
          <w:color w:val="7F7F7F" w:themeColor="text1" w:themeTint="80"/>
        </w:rPr>
        <w:t>•</w:t>
      </w:r>
      <w:r>
        <w:rPr>
          <w:color w:val="7F7F7F" w:themeColor="text1" w:themeTint="80"/>
        </w:rPr>
        <w:tab/>
        <w:t>D</w:t>
      </w:r>
      <w:r w:rsidR="004358DF" w:rsidRPr="00117690">
        <w:rPr>
          <w:color w:val="7F7F7F" w:themeColor="text1" w:themeTint="80"/>
        </w:rPr>
        <w:t>rive sport-related tourism</w:t>
      </w:r>
      <w:r w:rsidR="004358DF">
        <w:rPr>
          <w:color w:val="7F7F7F" w:themeColor="text1" w:themeTint="80"/>
        </w:rPr>
        <w:t>, and</w:t>
      </w:r>
    </w:p>
    <w:p w14:paraId="4707CE8C" w14:textId="266DBFC1" w:rsidR="004358DF" w:rsidRDefault="00451AEC" w:rsidP="004358DF">
      <w:pPr>
        <w:ind w:left="709" w:hanging="425"/>
        <w:contextualSpacing/>
        <w:rPr>
          <w:color w:val="7F7F7F" w:themeColor="text1" w:themeTint="80"/>
        </w:rPr>
      </w:pPr>
      <w:r>
        <w:rPr>
          <w:color w:val="7F7F7F" w:themeColor="text1" w:themeTint="80"/>
        </w:rPr>
        <w:t>•</w:t>
      </w:r>
      <w:r>
        <w:rPr>
          <w:color w:val="7F7F7F" w:themeColor="text1" w:themeTint="80"/>
        </w:rPr>
        <w:tab/>
        <w:t>F</w:t>
      </w:r>
      <w:r w:rsidR="004358DF" w:rsidRPr="00117690">
        <w:rPr>
          <w:color w:val="7F7F7F" w:themeColor="text1" w:themeTint="80"/>
        </w:rPr>
        <w:t>oster sector sustainability and business outcomes.</w:t>
      </w:r>
    </w:p>
    <w:p w14:paraId="118B998C" w14:textId="77777777" w:rsidR="004358DF" w:rsidRDefault="004358DF" w:rsidP="004358DF">
      <w:pPr>
        <w:contextualSpacing/>
        <w:rPr>
          <w:color w:val="7F7F7F" w:themeColor="text1" w:themeTint="80"/>
        </w:rPr>
      </w:pPr>
    </w:p>
    <w:p w14:paraId="338E3B52" w14:textId="15F4E356" w:rsidR="004358DF" w:rsidRDefault="004358DF" w:rsidP="004358DF">
      <w:pPr>
        <w:rPr>
          <w:color w:val="7F7F7F" w:themeColor="text1" w:themeTint="80"/>
        </w:rPr>
      </w:pPr>
      <w:r>
        <w:rPr>
          <w:color w:val="7F7F7F" w:themeColor="text1" w:themeTint="80"/>
        </w:rPr>
        <w:t>Facilities should also consider accessibility for people with disability, ensuring equitable access for all. Understanding baseline data on the existing state of play of facilities and their capacity to cater for all population groups is a crucial first step.</w:t>
      </w:r>
    </w:p>
    <w:p w14:paraId="3ADBD4D4" w14:textId="77777777" w:rsidR="002F4E39" w:rsidRDefault="002F4E39" w:rsidP="004358DF">
      <w:pPr>
        <w:rPr>
          <w:color w:val="7F7F7F" w:themeColor="text1" w:themeTint="80"/>
        </w:rPr>
      </w:pPr>
    </w:p>
    <w:p w14:paraId="728679C0" w14:textId="3C238CC2" w:rsidR="004358DF" w:rsidRDefault="004358DF" w:rsidP="004358DF">
      <w:pPr>
        <w:rPr>
          <w:color w:val="7F7F7F" w:themeColor="text1" w:themeTint="80"/>
        </w:rPr>
      </w:pPr>
      <w:r w:rsidRPr="005E29F1">
        <w:rPr>
          <w:color w:val="7F7F7F" w:themeColor="text1" w:themeTint="80"/>
        </w:rPr>
        <w:lastRenderedPageBreak/>
        <w:t>When applied well</w:t>
      </w:r>
      <w:r>
        <w:rPr>
          <w:color w:val="7F7F7F" w:themeColor="text1" w:themeTint="80"/>
        </w:rPr>
        <w:t>,</w:t>
      </w:r>
      <w:r w:rsidRPr="005E29F1">
        <w:rPr>
          <w:color w:val="7F7F7F" w:themeColor="text1" w:themeTint="80"/>
        </w:rPr>
        <w:t xml:space="preserve"> inclusive design principles maximise the potential of a facility to allow for greater access and greater use by all participants.</w:t>
      </w:r>
      <w:r>
        <w:rPr>
          <w:color w:val="7F7F7F" w:themeColor="text1" w:themeTint="80"/>
        </w:rPr>
        <w:t xml:space="preserve"> More information on universal design is available at: </w:t>
      </w:r>
    </w:p>
    <w:p w14:paraId="6C3718EC" w14:textId="7569D819" w:rsidR="004358DF" w:rsidRDefault="00A13C59" w:rsidP="003536BA">
      <w:pPr>
        <w:spacing w:after="0"/>
      </w:pPr>
      <w:hyperlink r:id="rId19" w:anchor="UniversalDesign" w:history="1">
        <w:r w:rsidR="004358DF">
          <w:rPr>
            <w:rStyle w:val="Hyperlink"/>
          </w:rPr>
          <w:t>https://sport.nsw.gov.au/aboutus/OOS/SIG/resource-library/design/best-practice-principles#UniversalDesign</w:t>
        </w:r>
      </w:hyperlink>
    </w:p>
    <w:p w14:paraId="78943136" w14:textId="77777777" w:rsidR="003536BA" w:rsidRPr="003536BA" w:rsidRDefault="003536BA" w:rsidP="003536BA">
      <w:pPr>
        <w:spacing w:after="0"/>
      </w:pPr>
    </w:p>
    <w:p w14:paraId="79672CB6" w14:textId="2DA9F55F" w:rsidR="00CB1189" w:rsidRPr="009320D9" w:rsidRDefault="00CB1189" w:rsidP="009320D9">
      <w:pPr>
        <w:rPr>
          <w:color w:val="7F7F7F" w:themeColor="text1" w:themeTint="80"/>
        </w:rPr>
      </w:pPr>
      <w:r w:rsidRPr="009320D9">
        <w:rPr>
          <w:b/>
          <w:color w:val="000000" w:themeColor="text1"/>
          <w:sz w:val="26"/>
          <w:szCs w:val="26"/>
        </w:rPr>
        <w:t xml:space="preserve">Existing </w:t>
      </w:r>
      <w:r w:rsidR="008D3075" w:rsidRPr="009320D9">
        <w:rPr>
          <w:b/>
          <w:color w:val="000000" w:themeColor="text1"/>
          <w:sz w:val="26"/>
          <w:szCs w:val="26"/>
        </w:rPr>
        <w:t>s</w:t>
      </w:r>
      <w:r w:rsidR="00783057" w:rsidRPr="009320D9">
        <w:rPr>
          <w:b/>
          <w:color w:val="000000" w:themeColor="text1"/>
          <w:sz w:val="26"/>
          <w:szCs w:val="26"/>
        </w:rPr>
        <w:t>ituation</w:t>
      </w:r>
      <w:r w:rsidR="008D461B">
        <w:rPr>
          <w:b/>
          <w:color w:val="000000" w:themeColor="text1"/>
          <w:sz w:val="26"/>
          <w:szCs w:val="26"/>
        </w:rPr>
        <w:t xml:space="preserve"> – providing the evidence base</w:t>
      </w:r>
    </w:p>
    <w:p w14:paraId="062B4C70" w14:textId="77777777" w:rsidR="00CB1189" w:rsidRDefault="002B58A6" w:rsidP="009B0E64">
      <w:pPr>
        <w:rPr>
          <w:color w:val="7F7F7F" w:themeColor="text1" w:themeTint="80"/>
        </w:rPr>
      </w:pPr>
      <w:r>
        <w:rPr>
          <w:color w:val="7F7F7F" w:themeColor="text1" w:themeTint="80"/>
        </w:rPr>
        <w:t>A facility strategy provides</w:t>
      </w:r>
      <w:r w:rsidR="00783057">
        <w:rPr>
          <w:color w:val="7F7F7F" w:themeColor="text1" w:themeTint="80"/>
        </w:rPr>
        <w:t xml:space="preserve"> a framework on moving from an existing situation towards a desired position. To achieve this, </w:t>
      </w:r>
      <w:r w:rsidR="0097381B">
        <w:rPr>
          <w:color w:val="7F7F7F" w:themeColor="text1" w:themeTint="80"/>
        </w:rPr>
        <w:t>a strong evidence base</w:t>
      </w:r>
      <w:r w:rsidR="008D461B">
        <w:rPr>
          <w:color w:val="7F7F7F" w:themeColor="text1" w:themeTint="80"/>
        </w:rPr>
        <w:t xml:space="preserve"> is needed</w:t>
      </w:r>
      <w:r w:rsidR="0097381B">
        <w:rPr>
          <w:color w:val="7F7F7F" w:themeColor="text1" w:themeTint="80"/>
        </w:rPr>
        <w:t xml:space="preserve"> to support the recommendations and proposed</w:t>
      </w:r>
      <w:r w:rsidR="00783057">
        <w:rPr>
          <w:color w:val="7F7F7F" w:themeColor="text1" w:themeTint="80"/>
        </w:rPr>
        <w:t xml:space="preserve"> directions</w:t>
      </w:r>
      <w:r w:rsidR="0097381B">
        <w:rPr>
          <w:color w:val="7F7F7F" w:themeColor="text1" w:themeTint="80"/>
        </w:rPr>
        <w:t xml:space="preserve">. This </w:t>
      </w:r>
      <w:r w:rsidR="00783057">
        <w:rPr>
          <w:color w:val="7F7F7F" w:themeColor="text1" w:themeTint="80"/>
        </w:rPr>
        <w:t>evidence</w:t>
      </w:r>
      <w:r w:rsidR="00D10EEA">
        <w:rPr>
          <w:color w:val="7F7F7F" w:themeColor="text1" w:themeTint="80"/>
        </w:rPr>
        <w:t xml:space="preserve"> is</w:t>
      </w:r>
      <w:r w:rsidR="00783057">
        <w:rPr>
          <w:color w:val="7F7F7F" w:themeColor="text1" w:themeTint="80"/>
        </w:rPr>
        <w:t xml:space="preserve"> </w:t>
      </w:r>
      <w:r w:rsidR="0097381B">
        <w:rPr>
          <w:color w:val="7F7F7F" w:themeColor="text1" w:themeTint="80"/>
        </w:rPr>
        <w:t>often in the form of good quality data and analysis. This section is where the results of studies and analysis can be included. It can include items such as:</w:t>
      </w:r>
    </w:p>
    <w:p w14:paraId="46202427" w14:textId="29FFEFE0" w:rsidR="0097381B" w:rsidRDefault="00A13C59" w:rsidP="00FC6B87">
      <w:pPr>
        <w:pStyle w:val="ListParagraph"/>
        <w:numPr>
          <w:ilvl w:val="0"/>
          <w:numId w:val="10"/>
        </w:numPr>
        <w:ind w:left="567" w:hanging="283"/>
        <w:rPr>
          <w:color w:val="7F7F7F" w:themeColor="text1" w:themeTint="80"/>
        </w:rPr>
      </w:pPr>
      <w:hyperlink r:id="rId20" w:history="1">
        <w:r w:rsidR="0097381B" w:rsidRPr="007F0019">
          <w:rPr>
            <w:rStyle w:val="Hyperlink"/>
          </w:rPr>
          <w:t>SWOT analysis</w:t>
        </w:r>
      </w:hyperlink>
      <w:r w:rsidR="0097381B">
        <w:rPr>
          <w:color w:val="7F7F7F" w:themeColor="text1" w:themeTint="80"/>
        </w:rPr>
        <w:t xml:space="preserve"> – </w:t>
      </w:r>
      <w:r w:rsidR="004F4209">
        <w:rPr>
          <w:color w:val="7F7F7F" w:themeColor="text1" w:themeTint="80"/>
        </w:rPr>
        <w:t>w</w:t>
      </w:r>
      <w:r w:rsidR="0097381B">
        <w:rPr>
          <w:color w:val="7F7F7F" w:themeColor="text1" w:themeTint="80"/>
        </w:rPr>
        <w:t xml:space="preserve">hat are the Strengths, Weaknesses, </w:t>
      </w:r>
      <w:r w:rsidR="00783057">
        <w:rPr>
          <w:color w:val="7F7F7F" w:themeColor="text1" w:themeTint="80"/>
        </w:rPr>
        <w:t>Opportunities,</w:t>
      </w:r>
      <w:r w:rsidR="0097381B">
        <w:rPr>
          <w:color w:val="7F7F7F" w:themeColor="text1" w:themeTint="80"/>
        </w:rPr>
        <w:t xml:space="preserve"> and Threats in relation to your sport facilities</w:t>
      </w:r>
      <w:r w:rsidR="005E29F1">
        <w:rPr>
          <w:color w:val="7F7F7F" w:themeColor="text1" w:themeTint="80"/>
        </w:rPr>
        <w:t xml:space="preserve">. A </w:t>
      </w:r>
      <w:hyperlink r:id="rId21" w:history="1">
        <w:r w:rsidR="005E29F1" w:rsidRPr="005E29F1">
          <w:rPr>
            <w:rStyle w:val="Hyperlink"/>
          </w:rPr>
          <w:t>PESTLE analysis</w:t>
        </w:r>
      </w:hyperlink>
      <w:r w:rsidR="005E29F1">
        <w:rPr>
          <w:color w:val="7F7F7F" w:themeColor="text1" w:themeTint="80"/>
        </w:rPr>
        <w:t xml:space="preserve"> can further assist with the analysis of the Opportunities and Threats</w:t>
      </w:r>
    </w:p>
    <w:p w14:paraId="5A17C03C" w14:textId="77777777" w:rsidR="0097381B" w:rsidRDefault="00A12A42" w:rsidP="00FC6B87">
      <w:pPr>
        <w:pStyle w:val="ListParagraph"/>
        <w:numPr>
          <w:ilvl w:val="0"/>
          <w:numId w:val="10"/>
        </w:numPr>
        <w:ind w:left="567" w:hanging="283"/>
        <w:rPr>
          <w:color w:val="7F7F7F" w:themeColor="text1" w:themeTint="80"/>
        </w:rPr>
      </w:pPr>
      <w:r>
        <w:rPr>
          <w:color w:val="7F7F7F" w:themeColor="text1" w:themeTint="80"/>
        </w:rPr>
        <w:t>Facility audit findings</w:t>
      </w:r>
    </w:p>
    <w:p w14:paraId="5C36B65B" w14:textId="77777777" w:rsidR="00783057" w:rsidRDefault="00783057" w:rsidP="00FC6B87">
      <w:pPr>
        <w:pStyle w:val="ListParagraph"/>
        <w:numPr>
          <w:ilvl w:val="0"/>
          <w:numId w:val="10"/>
        </w:numPr>
        <w:ind w:left="567" w:hanging="283"/>
        <w:rPr>
          <w:color w:val="7F7F7F" w:themeColor="text1" w:themeTint="80"/>
        </w:rPr>
      </w:pPr>
      <w:r>
        <w:rPr>
          <w:color w:val="7F7F7F" w:themeColor="text1" w:themeTint="80"/>
        </w:rPr>
        <w:t>Consultation and /or survey findings</w:t>
      </w:r>
    </w:p>
    <w:p w14:paraId="37CE64C8" w14:textId="0532A5DF" w:rsidR="005E29F1" w:rsidRDefault="00A12A42" w:rsidP="00FC6B87">
      <w:pPr>
        <w:pStyle w:val="ListParagraph"/>
        <w:numPr>
          <w:ilvl w:val="0"/>
          <w:numId w:val="10"/>
        </w:numPr>
        <w:ind w:left="567" w:hanging="283"/>
        <w:rPr>
          <w:color w:val="7F7F7F" w:themeColor="text1" w:themeTint="80"/>
        </w:rPr>
      </w:pPr>
      <w:r>
        <w:rPr>
          <w:color w:val="7F7F7F" w:themeColor="text1" w:themeTint="80"/>
        </w:rPr>
        <w:t>Current participation numbers</w:t>
      </w:r>
      <w:r w:rsidR="00D10EEA">
        <w:rPr>
          <w:color w:val="7F7F7F" w:themeColor="text1" w:themeTint="80"/>
        </w:rPr>
        <w:t>,</w:t>
      </w:r>
      <w:r>
        <w:rPr>
          <w:color w:val="7F7F7F" w:themeColor="text1" w:themeTint="80"/>
        </w:rPr>
        <w:t xml:space="preserve"> </w:t>
      </w:r>
      <w:r w:rsidR="00747E1A">
        <w:rPr>
          <w:color w:val="7F7F7F" w:themeColor="text1" w:themeTint="80"/>
        </w:rPr>
        <w:t>trends</w:t>
      </w:r>
      <w:r w:rsidR="005E29F1">
        <w:rPr>
          <w:color w:val="7F7F7F" w:themeColor="text1" w:themeTint="80"/>
        </w:rPr>
        <w:t xml:space="preserve"> and benchmarks</w:t>
      </w:r>
    </w:p>
    <w:p w14:paraId="39FEA4DD" w14:textId="0B352886" w:rsidR="00A12A42" w:rsidRDefault="005E29F1" w:rsidP="00FC6B87">
      <w:pPr>
        <w:pStyle w:val="ListParagraph"/>
        <w:numPr>
          <w:ilvl w:val="0"/>
          <w:numId w:val="10"/>
        </w:numPr>
        <w:ind w:left="567" w:hanging="283"/>
        <w:rPr>
          <w:color w:val="7F7F7F" w:themeColor="text1" w:themeTint="80"/>
        </w:rPr>
      </w:pPr>
      <w:r>
        <w:rPr>
          <w:color w:val="7F7F7F" w:themeColor="text1" w:themeTint="80"/>
        </w:rPr>
        <w:t xml:space="preserve">Demographics such as age, gender, ethnicity, mobility, family structure, education, disposable income, housing type etc, and </w:t>
      </w:r>
    </w:p>
    <w:p w14:paraId="79078A06" w14:textId="77777777" w:rsidR="00747E1A" w:rsidRPr="0097381B" w:rsidRDefault="00747E1A" w:rsidP="00FC6B87">
      <w:pPr>
        <w:pStyle w:val="ListParagraph"/>
        <w:numPr>
          <w:ilvl w:val="0"/>
          <w:numId w:val="10"/>
        </w:numPr>
        <w:ind w:left="567" w:hanging="283"/>
        <w:rPr>
          <w:color w:val="7F7F7F" w:themeColor="text1" w:themeTint="80"/>
        </w:rPr>
      </w:pPr>
      <w:r>
        <w:rPr>
          <w:color w:val="7F7F7F" w:themeColor="text1" w:themeTint="80"/>
        </w:rPr>
        <w:t>Existing association boundaries or planning zones.</w:t>
      </w:r>
    </w:p>
    <w:p w14:paraId="3146FCEB" w14:textId="2CF3D07F" w:rsidR="00A20D4F" w:rsidRDefault="00A20D4F" w:rsidP="00BF08CD">
      <w:pPr>
        <w:spacing w:after="0"/>
        <w:rPr>
          <w:color w:val="7F7F7F" w:themeColor="text1" w:themeTint="80"/>
        </w:rPr>
      </w:pPr>
      <w:r>
        <w:rPr>
          <w:color w:val="7F7F7F" w:themeColor="text1" w:themeTint="80"/>
        </w:rPr>
        <w:t>Should your organisation not have data to help inform an analysis, then there are two broad options:</w:t>
      </w:r>
    </w:p>
    <w:p w14:paraId="0B619D37" w14:textId="38A9F5D2" w:rsidR="00A20D4F" w:rsidRDefault="00A20D4F" w:rsidP="00A20D4F">
      <w:pPr>
        <w:pStyle w:val="ListParagraph"/>
        <w:numPr>
          <w:ilvl w:val="0"/>
          <w:numId w:val="11"/>
        </w:numPr>
        <w:rPr>
          <w:color w:val="7F7F7F" w:themeColor="text1" w:themeTint="80"/>
        </w:rPr>
      </w:pPr>
      <w:r>
        <w:rPr>
          <w:color w:val="7F7F7F" w:themeColor="text1" w:themeTint="80"/>
        </w:rPr>
        <w:t>Seek the required data to make informed decisions within th</w:t>
      </w:r>
      <w:r w:rsidR="004F4209">
        <w:rPr>
          <w:color w:val="7F7F7F" w:themeColor="text1" w:themeTint="80"/>
        </w:rPr>
        <w:t>e</w:t>
      </w:r>
      <w:r>
        <w:rPr>
          <w:color w:val="7F7F7F" w:themeColor="text1" w:themeTint="80"/>
        </w:rPr>
        <w:t xml:space="preserve"> strategy</w:t>
      </w:r>
    </w:p>
    <w:p w14:paraId="3831AD80" w14:textId="0FE765D0" w:rsidR="005A1766" w:rsidRPr="008203B4" w:rsidRDefault="00A20D4F" w:rsidP="008203B4">
      <w:pPr>
        <w:pStyle w:val="ListParagraph"/>
        <w:numPr>
          <w:ilvl w:val="0"/>
          <w:numId w:val="11"/>
        </w:numPr>
        <w:rPr>
          <w:color w:val="7F7F7F" w:themeColor="text1" w:themeTint="80"/>
        </w:rPr>
      </w:pPr>
      <w:r>
        <w:rPr>
          <w:color w:val="7F7F7F" w:themeColor="text1" w:themeTint="80"/>
        </w:rPr>
        <w:t xml:space="preserve">Place it down as a recommendation noting </w:t>
      </w:r>
      <w:r w:rsidR="001B41DB">
        <w:rPr>
          <w:color w:val="7F7F7F" w:themeColor="text1" w:themeTint="80"/>
        </w:rPr>
        <w:t xml:space="preserve">that </w:t>
      </w:r>
      <w:r w:rsidR="001B41DB" w:rsidRPr="00A20D4F">
        <w:rPr>
          <w:color w:val="7F7F7F" w:themeColor="text1" w:themeTint="80"/>
        </w:rPr>
        <w:t>this</w:t>
      </w:r>
      <w:r w:rsidR="00D271D9">
        <w:rPr>
          <w:color w:val="7F7F7F" w:themeColor="text1" w:themeTint="80"/>
        </w:rPr>
        <w:t xml:space="preserve"> strategy will be updated once the data is collected and analysed.</w:t>
      </w:r>
    </w:p>
    <w:p w14:paraId="030661CA" w14:textId="410EC55E" w:rsidR="002925FC" w:rsidRDefault="002925FC" w:rsidP="009B0E64">
      <w:pPr>
        <w:rPr>
          <w:color w:val="7F7F7F" w:themeColor="text1" w:themeTint="80"/>
        </w:rPr>
      </w:pPr>
      <w:r>
        <w:rPr>
          <w:color w:val="7F7F7F" w:themeColor="text1" w:themeTint="80"/>
        </w:rPr>
        <w:t xml:space="preserve">If your sport is seeking to gain a better </w:t>
      </w:r>
      <w:r w:rsidR="00820640">
        <w:rPr>
          <w:color w:val="7F7F7F" w:themeColor="text1" w:themeTint="80"/>
        </w:rPr>
        <w:t>understanding</w:t>
      </w:r>
      <w:r>
        <w:rPr>
          <w:color w:val="7F7F7F" w:themeColor="text1" w:themeTint="80"/>
        </w:rPr>
        <w:t xml:space="preserve"> on data, these tips may help.</w:t>
      </w:r>
    </w:p>
    <w:p w14:paraId="26E22813" w14:textId="77777777" w:rsidR="002925FC" w:rsidRPr="002925FC" w:rsidRDefault="002925FC" w:rsidP="002A0E01">
      <w:pPr>
        <w:spacing w:after="120"/>
        <w:rPr>
          <w:color w:val="7F7F7F" w:themeColor="text1" w:themeTint="80"/>
          <w:u w:val="single"/>
        </w:rPr>
      </w:pPr>
      <w:r w:rsidRPr="002925FC">
        <w:rPr>
          <w:color w:val="7F7F7F" w:themeColor="text1" w:themeTint="80"/>
          <w:u w:val="single"/>
        </w:rPr>
        <w:t>Facilities</w:t>
      </w:r>
    </w:p>
    <w:p w14:paraId="4D282264" w14:textId="77777777" w:rsidR="00A06B27" w:rsidRPr="00A06B27" w:rsidRDefault="00A06B27" w:rsidP="002A0E01">
      <w:pPr>
        <w:spacing w:after="120"/>
        <w:rPr>
          <w:color w:val="7F7F7F" w:themeColor="text1" w:themeTint="80"/>
        </w:rPr>
      </w:pPr>
      <w:r w:rsidRPr="00A06B27">
        <w:rPr>
          <w:color w:val="7F7F7F" w:themeColor="text1" w:themeTint="80"/>
        </w:rPr>
        <w:t>Consider capturing a range of data, in a consistent format. This could include the following:</w:t>
      </w:r>
    </w:p>
    <w:p w14:paraId="17BC3DBB" w14:textId="77777777" w:rsidR="00A06B27" w:rsidRDefault="00A06B27" w:rsidP="00A06B27">
      <w:pPr>
        <w:pStyle w:val="ListParagraph"/>
        <w:numPr>
          <w:ilvl w:val="0"/>
          <w:numId w:val="14"/>
        </w:numPr>
        <w:rPr>
          <w:color w:val="7F7F7F" w:themeColor="text1" w:themeTint="80"/>
        </w:rPr>
      </w:pPr>
      <w:r>
        <w:rPr>
          <w:color w:val="7F7F7F" w:themeColor="text1" w:themeTint="80"/>
        </w:rPr>
        <w:t>Site name</w:t>
      </w:r>
    </w:p>
    <w:p w14:paraId="2B98FBE3" w14:textId="77777777" w:rsidR="00A06B27" w:rsidRDefault="003721CD" w:rsidP="00A06B27">
      <w:pPr>
        <w:pStyle w:val="ListParagraph"/>
        <w:numPr>
          <w:ilvl w:val="0"/>
          <w:numId w:val="14"/>
        </w:numPr>
        <w:rPr>
          <w:color w:val="7F7F7F" w:themeColor="text1" w:themeTint="80"/>
        </w:rPr>
      </w:pPr>
      <w:r>
        <w:rPr>
          <w:color w:val="7F7F7F" w:themeColor="text1" w:themeTint="80"/>
        </w:rPr>
        <w:t xml:space="preserve">Street address, </w:t>
      </w:r>
      <w:r w:rsidR="00A06B27">
        <w:rPr>
          <w:color w:val="7F7F7F" w:themeColor="text1" w:themeTint="80"/>
        </w:rPr>
        <w:t>suburb</w:t>
      </w:r>
      <w:r>
        <w:rPr>
          <w:color w:val="7F7F7F" w:themeColor="text1" w:themeTint="80"/>
        </w:rPr>
        <w:t xml:space="preserve"> and postcode</w:t>
      </w:r>
    </w:p>
    <w:p w14:paraId="2703FBD9" w14:textId="77777777" w:rsidR="00A06B27" w:rsidRDefault="00A06B27" w:rsidP="00A06B27">
      <w:pPr>
        <w:pStyle w:val="ListParagraph"/>
        <w:numPr>
          <w:ilvl w:val="0"/>
          <w:numId w:val="14"/>
        </w:numPr>
        <w:rPr>
          <w:color w:val="7F7F7F" w:themeColor="text1" w:themeTint="80"/>
        </w:rPr>
      </w:pPr>
      <w:r>
        <w:rPr>
          <w:color w:val="7F7F7F" w:themeColor="text1" w:themeTint="80"/>
        </w:rPr>
        <w:t>The local government area</w:t>
      </w:r>
      <w:r w:rsidR="00A426B1">
        <w:rPr>
          <w:color w:val="7F7F7F" w:themeColor="text1" w:themeTint="80"/>
        </w:rPr>
        <w:t xml:space="preserve">, state and federal electorates </w:t>
      </w:r>
      <w:r>
        <w:rPr>
          <w:color w:val="7F7F7F" w:themeColor="text1" w:themeTint="80"/>
        </w:rPr>
        <w:t>the site is located</w:t>
      </w:r>
      <w:r w:rsidR="00A426B1">
        <w:rPr>
          <w:color w:val="7F7F7F" w:themeColor="text1" w:themeTint="80"/>
        </w:rPr>
        <w:t xml:space="preserve"> in</w:t>
      </w:r>
    </w:p>
    <w:p w14:paraId="5EE17924" w14:textId="77777777" w:rsidR="00A06B27" w:rsidRDefault="00A06B27" w:rsidP="00A06B27">
      <w:pPr>
        <w:pStyle w:val="ListParagraph"/>
        <w:numPr>
          <w:ilvl w:val="0"/>
          <w:numId w:val="14"/>
        </w:numPr>
        <w:rPr>
          <w:color w:val="7F7F7F" w:themeColor="text1" w:themeTint="80"/>
        </w:rPr>
      </w:pPr>
      <w:r>
        <w:rPr>
          <w:color w:val="7F7F7F" w:themeColor="text1" w:themeTint="80"/>
        </w:rPr>
        <w:t>GPS location including latitude and longitude</w:t>
      </w:r>
    </w:p>
    <w:p w14:paraId="0AF13498" w14:textId="77777777" w:rsidR="00DA712C" w:rsidRDefault="00DA712C" w:rsidP="00861802">
      <w:pPr>
        <w:pStyle w:val="ListParagraph"/>
        <w:numPr>
          <w:ilvl w:val="0"/>
          <w:numId w:val="14"/>
        </w:numPr>
        <w:rPr>
          <w:color w:val="7F7F7F" w:themeColor="text1" w:themeTint="80"/>
        </w:rPr>
      </w:pPr>
      <w:r>
        <w:rPr>
          <w:color w:val="7F7F7F" w:themeColor="text1" w:themeTint="80"/>
        </w:rPr>
        <w:t>Land owner</w:t>
      </w:r>
      <w:r w:rsidR="00861802">
        <w:rPr>
          <w:color w:val="7F7F7F" w:themeColor="text1" w:themeTint="80"/>
        </w:rPr>
        <w:t xml:space="preserve"> and f</w:t>
      </w:r>
      <w:r w:rsidRPr="00861802">
        <w:rPr>
          <w:color w:val="7F7F7F" w:themeColor="text1" w:themeTint="80"/>
        </w:rPr>
        <w:t>acility owner (if different to land owner)</w:t>
      </w:r>
    </w:p>
    <w:p w14:paraId="627B6EE1" w14:textId="77777777" w:rsidR="00861802" w:rsidRDefault="00861802" w:rsidP="00861802">
      <w:pPr>
        <w:pStyle w:val="ListParagraph"/>
        <w:numPr>
          <w:ilvl w:val="0"/>
          <w:numId w:val="14"/>
        </w:numPr>
        <w:rPr>
          <w:color w:val="7F7F7F" w:themeColor="text1" w:themeTint="80"/>
        </w:rPr>
      </w:pPr>
      <w:r>
        <w:rPr>
          <w:color w:val="7F7F7F" w:themeColor="text1" w:themeTint="80"/>
        </w:rPr>
        <w:t>Who manages the site?</w:t>
      </w:r>
    </w:p>
    <w:p w14:paraId="34598867" w14:textId="26DC1B4C" w:rsidR="00613344" w:rsidRPr="00861802" w:rsidRDefault="00613344" w:rsidP="00861802">
      <w:pPr>
        <w:pStyle w:val="ListParagraph"/>
        <w:numPr>
          <w:ilvl w:val="0"/>
          <w:numId w:val="14"/>
        </w:numPr>
        <w:rPr>
          <w:color w:val="7F7F7F" w:themeColor="text1" w:themeTint="80"/>
        </w:rPr>
      </w:pPr>
      <w:r>
        <w:rPr>
          <w:color w:val="7F7F7F" w:themeColor="text1" w:themeTint="80"/>
        </w:rPr>
        <w:t xml:space="preserve">Facility </w:t>
      </w:r>
      <w:r w:rsidR="0010204D">
        <w:rPr>
          <w:color w:val="7F7F7F" w:themeColor="text1" w:themeTint="80"/>
        </w:rPr>
        <w:t>network</w:t>
      </w:r>
      <w:r>
        <w:rPr>
          <w:color w:val="7F7F7F" w:themeColor="text1" w:themeTint="80"/>
        </w:rPr>
        <w:t xml:space="preserve"> – local, state or national standard facility. </w:t>
      </w:r>
      <w:r w:rsidR="0010204D">
        <w:rPr>
          <w:color w:val="7F7F7F" w:themeColor="text1" w:themeTint="80"/>
        </w:rPr>
        <w:t>Refer pages 5-</w:t>
      </w:r>
      <w:r w:rsidR="00D117A7">
        <w:rPr>
          <w:color w:val="7F7F7F" w:themeColor="text1" w:themeTint="80"/>
        </w:rPr>
        <w:t>6.</w:t>
      </w:r>
    </w:p>
    <w:p w14:paraId="69D2A903" w14:textId="77777777" w:rsidR="00A06B27" w:rsidRDefault="00A06B27" w:rsidP="00A06B27">
      <w:pPr>
        <w:pStyle w:val="ListParagraph"/>
        <w:numPr>
          <w:ilvl w:val="0"/>
          <w:numId w:val="14"/>
        </w:numPr>
        <w:rPr>
          <w:color w:val="7F7F7F" w:themeColor="text1" w:themeTint="80"/>
        </w:rPr>
      </w:pPr>
      <w:r>
        <w:rPr>
          <w:color w:val="7F7F7F" w:themeColor="text1" w:themeTint="80"/>
        </w:rPr>
        <w:t xml:space="preserve">Who is the primary </w:t>
      </w:r>
      <w:r w:rsidR="003721CD">
        <w:rPr>
          <w:color w:val="7F7F7F" w:themeColor="text1" w:themeTint="80"/>
        </w:rPr>
        <w:t>user</w:t>
      </w:r>
      <w:r w:rsidR="00DA712C">
        <w:rPr>
          <w:color w:val="7F7F7F" w:themeColor="text1" w:themeTint="80"/>
        </w:rPr>
        <w:t xml:space="preserve">, and who are the secondary users </w:t>
      </w:r>
      <w:r>
        <w:rPr>
          <w:color w:val="7F7F7F" w:themeColor="text1" w:themeTint="80"/>
        </w:rPr>
        <w:t xml:space="preserve">of the </w:t>
      </w:r>
      <w:r w:rsidR="00861802">
        <w:rPr>
          <w:color w:val="7F7F7F" w:themeColor="text1" w:themeTint="80"/>
        </w:rPr>
        <w:t>site? Both sport and non-sport use.</w:t>
      </w:r>
    </w:p>
    <w:p w14:paraId="51AAD0E0" w14:textId="77777777" w:rsidR="00A06B27" w:rsidRDefault="00B77D20" w:rsidP="00A06B27">
      <w:pPr>
        <w:pStyle w:val="ListParagraph"/>
        <w:numPr>
          <w:ilvl w:val="0"/>
          <w:numId w:val="14"/>
        </w:numPr>
        <w:rPr>
          <w:color w:val="7F7F7F" w:themeColor="text1" w:themeTint="80"/>
        </w:rPr>
      </w:pPr>
      <w:r>
        <w:rPr>
          <w:color w:val="7F7F7F" w:themeColor="text1" w:themeTint="80"/>
        </w:rPr>
        <w:t xml:space="preserve">Number of </w:t>
      </w:r>
      <w:r w:rsidR="00DA712C">
        <w:rPr>
          <w:color w:val="7F7F7F" w:themeColor="text1" w:themeTint="80"/>
        </w:rPr>
        <w:t xml:space="preserve">full-sized equivalent </w:t>
      </w:r>
      <w:r>
        <w:rPr>
          <w:color w:val="7F7F7F" w:themeColor="text1" w:themeTint="80"/>
        </w:rPr>
        <w:t xml:space="preserve">fields/courts/lanes </w:t>
      </w:r>
      <w:r w:rsidR="00487657">
        <w:rPr>
          <w:color w:val="7F7F7F" w:themeColor="text1" w:themeTint="80"/>
        </w:rPr>
        <w:t>etc.</w:t>
      </w:r>
    </w:p>
    <w:p w14:paraId="211BF3B9" w14:textId="696DB691" w:rsidR="00DA712C" w:rsidRPr="00DA712C" w:rsidRDefault="00DA712C" w:rsidP="00DA712C">
      <w:pPr>
        <w:pStyle w:val="ListParagraph"/>
        <w:numPr>
          <w:ilvl w:val="0"/>
          <w:numId w:val="14"/>
        </w:numPr>
        <w:rPr>
          <w:color w:val="7F7F7F" w:themeColor="text1" w:themeTint="80"/>
        </w:rPr>
      </w:pPr>
      <w:r>
        <w:rPr>
          <w:color w:val="7F7F7F" w:themeColor="text1" w:themeTint="80"/>
        </w:rPr>
        <w:t>Quantity of ancillary facilities such as practice nets, junior or modified fields over and above the full-sized equivalent fields</w:t>
      </w:r>
      <w:r w:rsidR="007915E7">
        <w:rPr>
          <w:color w:val="7F7F7F" w:themeColor="text1" w:themeTint="80"/>
        </w:rPr>
        <w:t>, scoreboards, interchange benches, goals, siren etc</w:t>
      </w:r>
    </w:p>
    <w:p w14:paraId="4861CB96" w14:textId="77777777" w:rsidR="00B77D20" w:rsidRDefault="00B77D20" w:rsidP="00A06B27">
      <w:pPr>
        <w:pStyle w:val="ListParagraph"/>
        <w:numPr>
          <w:ilvl w:val="0"/>
          <w:numId w:val="14"/>
        </w:numPr>
        <w:rPr>
          <w:color w:val="7F7F7F" w:themeColor="text1" w:themeTint="80"/>
        </w:rPr>
      </w:pPr>
      <w:r>
        <w:rPr>
          <w:color w:val="7F7F7F" w:themeColor="text1" w:themeTint="80"/>
        </w:rPr>
        <w:t>Light</w:t>
      </w:r>
      <w:r w:rsidR="00DA712C">
        <w:rPr>
          <w:color w:val="7F7F7F" w:themeColor="text1" w:themeTint="80"/>
        </w:rPr>
        <w:t>ing lux</w:t>
      </w:r>
      <w:r>
        <w:rPr>
          <w:color w:val="7F7F7F" w:themeColor="text1" w:themeTint="80"/>
        </w:rPr>
        <w:t xml:space="preserve"> levels</w:t>
      </w:r>
    </w:p>
    <w:p w14:paraId="6ACC08FD" w14:textId="77777777" w:rsidR="00B77D20" w:rsidRDefault="00B77D20" w:rsidP="00A06B27">
      <w:pPr>
        <w:pStyle w:val="ListParagraph"/>
        <w:numPr>
          <w:ilvl w:val="0"/>
          <w:numId w:val="14"/>
        </w:numPr>
        <w:rPr>
          <w:color w:val="7F7F7F" w:themeColor="text1" w:themeTint="80"/>
        </w:rPr>
      </w:pPr>
      <w:r>
        <w:rPr>
          <w:color w:val="7F7F7F" w:themeColor="text1" w:themeTint="80"/>
        </w:rPr>
        <w:t>Surface type - for example, tennis has multiple surface types</w:t>
      </w:r>
    </w:p>
    <w:p w14:paraId="3081C766" w14:textId="77777777" w:rsidR="00710B3D" w:rsidRDefault="00710B3D" w:rsidP="00A06B27">
      <w:pPr>
        <w:pStyle w:val="ListParagraph"/>
        <w:numPr>
          <w:ilvl w:val="0"/>
          <w:numId w:val="14"/>
        </w:numPr>
        <w:rPr>
          <w:color w:val="7F7F7F" w:themeColor="text1" w:themeTint="80"/>
        </w:rPr>
      </w:pPr>
      <w:r>
        <w:rPr>
          <w:color w:val="7F7F7F" w:themeColor="text1" w:themeTint="80"/>
        </w:rPr>
        <w:t>Quality of the facility</w:t>
      </w:r>
      <w:r w:rsidR="00A426B1">
        <w:rPr>
          <w:color w:val="7F7F7F" w:themeColor="text1" w:themeTint="80"/>
        </w:rPr>
        <w:t xml:space="preserve"> including drainage and irrigation (for playing fields)</w:t>
      </w:r>
    </w:p>
    <w:p w14:paraId="7DCB66B2" w14:textId="216DC458" w:rsidR="00B77D20" w:rsidRDefault="00B77D20" w:rsidP="00A06B27">
      <w:pPr>
        <w:pStyle w:val="ListParagraph"/>
        <w:numPr>
          <w:ilvl w:val="0"/>
          <w:numId w:val="14"/>
        </w:numPr>
        <w:rPr>
          <w:color w:val="7F7F7F" w:themeColor="text1" w:themeTint="80"/>
        </w:rPr>
      </w:pPr>
      <w:r>
        <w:rPr>
          <w:color w:val="7F7F7F" w:themeColor="text1" w:themeTint="80"/>
        </w:rPr>
        <w:t>Functional areas of the amenities building including female friendly facilities</w:t>
      </w:r>
      <w:r w:rsidR="00DA712C">
        <w:rPr>
          <w:color w:val="7F7F7F" w:themeColor="text1" w:themeTint="80"/>
        </w:rPr>
        <w:t>,</w:t>
      </w:r>
      <w:r w:rsidR="005E29F1">
        <w:rPr>
          <w:color w:val="7F7F7F" w:themeColor="text1" w:themeTint="80"/>
        </w:rPr>
        <w:t xml:space="preserve"> all-abilities accessibility,</w:t>
      </w:r>
      <w:r w:rsidR="00DA712C">
        <w:rPr>
          <w:color w:val="7F7F7F" w:themeColor="text1" w:themeTint="80"/>
        </w:rPr>
        <w:t xml:space="preserve"> officials change</w:t>
      </w:r>
      <w:r w:rsidR="004F4209">
        <w:rPr>
          <w:color w:val="7F7F7F" w:themeColor="text1" w:themeTint="80"/>
        </w:rPr>
        <w:t xml:space="preserve"> room</w:t>
      </w:r>
      <w:r w:rsidR="00DA712C">
        <w:rPr>
          <w:color w:val="7F7F7F" w:themeColor="text1" w:themeTint="80"/>
        </w:rPr>
        <w:t xml:space="preserve"> and toilet, first aid room etc. </w:t>
      </w:r>
    </w:p>
    <w:p w14:paraId="7F2FC846" w14:textId="77777777" w:rsidR="007915E7" w:rsidRDefault="007915E7" w:rsidP="00A06B27">
      <w:pPr>
        <w:pStyle w:val="ListParagraph"/>
        <w:numPr>
          <w:ilvl w:val="0"/>
          <w:numId w:val="14"/>
        </w:numPr>
        <w:rPr>
          <w:color w:val="7F7F7F" w:themeColor="text1" w:themeTint="80"/>
        </w:rPr>
      </w:pPr>
      <w:r>
        <w:rPr>
          <w:color w:val="7F7F7F" w:themeColor="text1" w:themeTint="80"/>
        </w:rPr>
        <w:lastRenderedPageBreak/>
        <w:t>Functional areas of the pavilion such as spectator seating, canteen, meeting rooms</w:t>
      </w:r>
    </w:p>
    <w:p w14:paraId="67233152" w14:textId="77777777" w:rsidR="00B77D20" w:rsidRDefault="00B77D20" w:rsidP="00A06B27">
      <w:pPr>
        <w:pStyle w:val="ListParagraph"/>
        <w:numPr>
          <w:ilvl w:val="0"/>
          <w:numId w:val="14"/>
        </w:numPr>
        <w:rPr>
          <w:color w:val="7F7F7F" w:themeColor="text1" w:themeTint="80"/>
        </w:rPr>
      </w:pPr>
      <w:r>
        <w:rPr>
          <w:color w:val="7F7F7F" w:themeColor="text1" w:themeTint="80"/>
        </w:rPr>
        <w:t>Age of amenities building</w:t>
      </w:r>
    </w:p>
    <w:p w14:paraId="4C27F56C" w14:textId="03B288BB" w:rsidR="00A06B27" w:rsidRDefault="00B77D20" w:rsidP="009B0E64">
      <w:pPr>
        <w:pStyle w:val="ListParagraph"/>
        <w:numPr>
          <w:ilvl w:val="0"/>
          <w:numId w:val="14"/>
        </w:numPr>
        <w:rPr>
          <w:color w:val="7F7F7F" w:themeColor="text1" w:themeTint="80"/>
        </w:rPr>
      </w:pPr>
      <w:r>
        <w:rPr>
          <w:color w:val="7F7F7F" w:themeColor="text1" w:themeTint="80"/>
        </w:rPr>
        <w:t>Quantity of car parking spaces</w:t>
      </w:r>
      <w:r w:rsidR="00451AEC">
        <w:rPr>
          <w:color w:val="7F7F7F" w:themeColor="text1" w:themeTint="80"/>
        </w:rPr>
        <w:t xml:space="preserve"> </w:t>
      </w:r>
    </w:p>
    <w:p w14:paraId="33FF19E2" w14:textId="10710F60" w:rsidR="00861802" w:rsidRDefault="00861802" w:rsidP="009B0E64">
      <w:pPr>
        <w:pStyle w:val="ListParagraph"/>
        <w:numPr>
          <w:ilvl w:val="0"/>
          <w:numId w:val="14"/>
        </w:numPr>
        <w:rPr>
          <w:color w:val="7F7F7F" w:themeColor="text1" w:themeTint="80"/>
        </w:rPr>
      </w:pPr>
      <w:r>
        <w:rPr>
          <w:color w:val="7F7F7F" w:themeColor="text1" w:themeTint="80"/>
        </w:rPr>
        <w:t>Site histor</w:t>
      </w:r>
      <w:r w:rsidR="00451AEC">
        <w:rPr>
          <w:color w:val="7F7F7F" w:themeColor="text1" w:themeTint="80"/>
        </w:rPr>
        <w:t>y such as date of construction, and</w:t>
      </w:r>
    </w:p>
    <w:p w14:paraId="20F2DB1E" w14:textId="7F3D678C" w:rsidR="00451AEC" w:rsidRPr="00451AEC" w:rsidRDefault="00451AEC" w:rsidP="00451AEC">
      <w:pPr>
        <w:pStyle w:val="ListParagraph"/>
        <w:numPr>
          <w:ilvl w:val="0"/>
          <w:numId w:val="14"/>
        </w:numPr>
        <w:rPr>
          <w:color w:val="7F7F7F" w:themeColor="text1" w:themeTint="80"/>
        </w:rPr>
      </w:pPr>
      <w:r>
        <w:rPr>
          <w:color w:val="7F7F7F" w:themeColor="text1" w:themeTint="80"/>
        </w:rPr>
        <w:t>Other supporting infrastructure such as shade/shelter, drinking water, parking etc.</w:t>
      </w:r>
    </w:p>
    <w:p w14:paraId="5C90D149" w14:textId="15A0060A" w:rsidR="002925FC" w:rsidRPr="002925FC" w:rsidRDefault="002925FC" w:rsidP="002A0E01">
      <w:pPr>
        <w:spacing w:after="120"/>
        <w:rPr>
          <w:color w:val="7F7F7F" w:themeColor="text1" w:themeTint="80"/>
          <w:u w:val="single"/>
        </w:rPr>
      </w:pPr>
      <w:r w:rsidRPr="002925FC">
        <w:rPr>
          <w:color w:val="7F7F7F" w:themeColor="text1" w:themeTint="80"/>
          <w:u w:val="single"/>
        </w:rPr>
        <w:t>Participation</w:t>
      </w:r>
    </w:p>
    <w:p w14:paraId="3AB9C3B9" w14:textId="52C5DAAF" w:rsidR="00E04884" w:rsidRPr="00E04884" w:rsidRDefault="00E04884" w:rsidP="002A0E01">
      <w:pPr>
        <w:spacing w:after="120"/>
        <w:rPr>
          <w:color w:val="7F7F7F" w:themeColor="text1" w:themeTint="80"/>
        </w:rPr>
      </w:pPr>
      <w:r w:rsidRPr="00E04884">
        <w:rPr>
          <w:color w:val="7F7F7F" w:themeColor="text1" w:themeTint="80"/>
        </w:rPr>
        <w:t xml:space="preserve">Participation data is essential to understand existing demand and help anticipate future facility requirements. Participation </w:t>
      </w:r>
      <w:r w:rsidR="005C3C47">
        <w:rPr>
          <w:color w:val="7F7F7F" w:themeColor="text1" w:themeTint="80"/>
        </w:rPr>
        <w:t xml:space="preserve">data </w:t>
      </w:r>
      <w:r w:rsidRPr="00E04884">
        <w:rPr>
          <w:color w:val="7F7F7F" w:themeColor="text1" w:themeTint="80"/>
        </w:rPr>
        <w:t xml:space="preserve">should </w:t>
      </w:r>
      <w:r w:rsidR="00806080">
        <w:rPr>
          <w:color w:val="7F7F7F" w:themeColor="text1" w:themeTint="80"/>
        </w:rPr>
        <w:t xml:space="preserve">(generally) </w:t>
      </w:r>
      <w:r w:rsidRPr="00E04884">
        <w:rPr>
          <w:color w:val="7F7F7F" w:themeColor="text1" w:themeTint="80"/>
        </w:rPr>
        <w:t>include:</w:t>
      </w:r>
    </w:p>
    <w:p w14:paraId="284ED3BA" w14:textId="77777777" w:rsidR="00B067DE" w:rsidRDefault="00B067DE" w:rsidP="00E04884">
      <w:pPr>
        <w:pStyle w:val="ListParagraph"/>
        <w:numPr>
          <w:ilvl w:val="0"/>
          <w:numId w:val="15"/>
        </w:numPr>
        <w:rPr>
          <w:color w:val="7F7F7F" w:themeColor="text1" w:themeTint="80"/>
        </w:rPr>
        <w:sectPr w:rsidR="00B067DE" w:rsidSect="004E573E">
          <w:type w:val="continuous"/>
          <w:pgSz w:w="11906" w:h="16838"/>
          <w:pgMar w:top="1440" w:right="1440" w:bottom="1440" w:left="1440" w:header="708" w:footer="708" w:gutter="0"/>
          <w:cols w:space="708"/>
          <w:docGrid w:linePitch="360"/>
        </w:sectPr>
      </w:pPr>
    </w:p>
    <w:p w14:paraId="039660C2" w14:textId="19673AFE" w:rsidR="00710B3D" w:rsidRDefault="00487657" w:rsidP="00E04884">
      <w:pPr>
        <w:pStyle w:val="ListParagraph"/>
        <w:numPr>
          <w:ilvl w:val="0"/>
          <w:numId w:val="15"/>
        </w:numPr>
        <w:rPr>
          <w:color w:val="7F7F7F" w:themeColor="text1" w:themeTint="80"/>
        </w:rPr>
      </w:pPr>
      <w:r>
        <w:rPr>
          <w:color w:val="7F7F7F" w:themeColor="text1" w:themeTint="80"/>
        </w:rPr>
        <w:t>Member ID</w:t>
      </w:r>
    </w:p>
    <w:p w14:paraId="3B0AB011" w14:textId="3F48B042" w:rsidR="00487657" w:rsidRDefault="00DA712C" w:rsidP="00E04884">
      <w:pPr>
        <w:pStyle w:val="ListParagraph"/>
        <w:numPr>
          <w:ilvl w:val="0"/>
          <w:numId w:val="15"/>
        </w:numPr>
        <w:rPr>
          <w:color w:val="7F7F7F" w:themeColor="text1" w:themeTint="80"/>
        </w:rPr>
      </w:pPr>
      <w:r>
        <w:rPr>
          <w:color w:val="7F7F7F" w:themeColor="text1" w:themeTint="80"/>
        </w:rPr>
        <w:t>Member</w:t>
      </w:r>
      <w:r w:rsidR="00550474">
        <w:rPr>
          <w:color w:val="7F7F7F" w:themeColor="text1" w:themeTint="80"/>
        </w:rPr>
        <w:t>’</w:t>
      </w:r>
      <w:r>
        <w:rPr>
          <w:color w:val="7F7F7F" w:themeColor="text1" w:themeTint="80"/>
        </w:rPr>
        <w:t>s</w:t>
      </w:r>
      <w:r w:rsidR="00487657">
        <w:rPr>
          <w:color w:val="7F7F7F" w:themeColor="text1" w:themeTint="80"/>
        </w:rPr>
        <w:t xml:space="preserve"> name</w:t>
      </w:r>
    </w:p>
    <w:p w14:paraId="241161DB" w14:textId="2370BB4E" w:rsidR="00DA712C" w:rsidRPr="00DA712C" w:rsidRDefault="00DA712C" w:rsidP="00DA712C">
      <w:pPr>
        <w:pStyle w:val="ListParagraph"/>
        <w:numPr>
          <w:ilvl w:val="0"/>
          <w:numId w:val="15"/>
        </w:numPr>
        <w:rPr>
          <w:color w:val="7F7F7F" w:themeColor="text1" w:themeTint="80"/>
        </w:rPr>
      </w:pPr>
      <w:r>
        <w:rPr>
          <w:color w:val="7F7F7F" w:themeColor="text1" w:themeTint="80"/>
        </w:rPr>
        <w:t>Member</w:t>
      </w:r>
      <w:r w:rsidR="00550474">
        <w:rPr>
          <w:color w:val="7F7F7F" w:themeColor="text1" w:themeTint="80"/>
        </w:rPr>
        <w:t>’</w:t>
      </w:r>
      <w:r>
        <w:rPr>
          <w:color w:val="7F7F7F" w:themeColor="text1" w:themeTint="80"/>
        </w:rPr>
        <w:t>s home address including suburb and postcode</w:t>
      </w:r>
    </w:p>
    <w:p w14:paraId="49E3D4B1" w14:textId="3A3FA622" w:rsidR="00DA712C" w:rsidRDefault="00DA712C" w:rsidP="00E04884">
      <w:pPr>
        <w:pStyle w:val="ListParagraph"/>
        <w:numPr>
          <w:ilvl w:val="0"/>
          <w:numId w:val="15"/>
        </w:numPr>
        <w:rPr>
          <w:color w:val="7F7F7F" w:themeColor="text1" w:themeTint="80"/>
        </w:rPr>
      </w:pPr>
      <w:r>
        <w:rPr>
          <w:color w:val="7F7F7F" w:themeColor="text1" w:themeTint="80"/>
        </w:rPr>
        <w:t>Membership type</w:t>
      </w:r>
      <w:r w:rsidR="00550474">
        <w:rPr>
          <w:color w:val="7F7F7F" w:themeColor="text1" w:themeTint="80"/>
        </w:rPr>
        <w:t xml:space="preserve"> </w:t>
      </w:r>
      <w:r>
        <w:rPr>
          <w:color w:val="7F7F7F" w:themeColor="text1" w:themeTint="80"/>
        </w:rPr>
        <w:t>- player, coach, official etc.</w:t>
      </w:r>
    </w:p>
    <w:p w14:paraId="446364BD" w14:textId="11632808" w:rsidR="00487657" w:rsidRDefault="00487657" w:rsidP="00E04884">
      <w:pPr>
        <w:pStyle w:val="ListParagraph"/>
        <w:numPr>
          <w:ilvl w:val="0"/>
          <w:numId w:val="15"/>
        </w:numPr>
        <w:rPr>
          <w:color w:val="7F7F7F" w:themeColor="text1" w:themeTint="80"/>
        </w:rPr>
      </w:pPr>
      <w:r>
        <w:rPr>
          <w:color w:val="7F7F7F" w:themeColor="text1" w:themeTint="80"/>
        </w:rPr>
        <w:t xml:space="preserve">Membership </w:t>
      </w:r>
      <w:r w:rsidR="00DA712C">
        <w:rPr>
          <w:color w:val="7F7F7F" w:themeColor="text1" w:themeTint="80"/>
        </w:rPr>
        <w:t xml:space="preserve">level – player full season, school based programs </w:t>
      </w:r>
      <w:r w:rsidR="00806080">
        <w:rPr>
          <w:color w:val="7F7F7F" w:themeColor="text1" w:themeTint="80"/>
        </w:rPr>
        <w:t>etc.</w:t>
      </w:r>
    </w:p>
    <w:p w14:paraId="341C89B7" w14:textId="77777777" w:rsidR="00487657" w:rsidRDefault="00DA712C" w:rsidP="00E04884">
      <w:pPr>
        <w:pStyle w:val="ListParagraph"/>
        <w:numPr>
          <w:ilvl w:val="0"/>
          <w:numId w:val="15"/>
        </w:numPr>
        <w:rPr>
          <w:color w:val="7F7F7F" w:themeColor="text1" w:themeTint="80"/>
        </w:rPr>
      </w:pPr>
      <w:r>
        <w:rPr>
          <w:color w:val="7F7F7F" w:themeColor="text1" w:themeTint="80"/>
        </w:rPr>
        <w:t>Club and a</w:t>
      </w:r>
      <w:r w:rsidR="00487657">
        <w:rPr>
          <w:color w:val="7F7F7F" w:themeColor="text1" w:themeTint="80"/>
        </w:rPr>
        <w:t>ssociation</w:t>
      </w:r>
      <w:r>
        <w:rPr>
          <w:color w:val="7F7F7F" w:themeColor="text1" w:themeTint="80"/>
        </w:rPr>
        <w:t xml:space="preserve"> name</w:t>
      </w:r>
    </w:p>
    <w:p w14:paraId="45DC1044" w14:textId="1F5E1864" w:rsidR="00487657" w:rsidRDefault="00487657" w:rsidP="00E04884">
      <w:pPr>
        <w:pStyle w:val="ListParagraph"/>
        <w:numPr>
          <w:ilvl w:val="0"/>
          <w:numId w:val="15"/>
        </w:numPr>
        <w:rPr>
          <w:color w:val="7F7F7F" w:themeColor="text1" w:themeTint="80"/>
        </w:rPr>
      </w:pPr>
      <w:r>
        <w:rPr>
          <w:color w:val="7F7F7F" w:themeColor="text1" w:themeTint="80"/>
        </w:rPr>
        <w:t>Date of birth / age</w:t>
      </w:r>
      <w:r w:rsidR="00451AEC">
        <w:rPr>
          <w:color w:val="7F7F7F" w:themeColor="text1" w:themeTint="80"/>
        </w:rPr>
        <w:t xml:space="preserve"> and age category</w:t>
      </w:r>
    </w:p>
    <w:p w14:paraId="1E4A470B" w14:textId="77777777" w:rsidR="00487657" w:rsidRPr="00487657" w:rsidRDefault="00487657" w:rsidP="00487657">
      <w:pPr>
        <w:pStyle w:val="ListParagraph"/>
        <w:numPr>
          <w:ilvl w:val="0"/>
          <w:numId w:val="15"/>
        </w:numPr>
        <w:rPr>
          <w:color w:val="7F7F7F" w:themeColor="text1" w:themeTint="80"/>
        </w:rPr>
      </w:pPr>
      <w:r>
        <w:rPr>
          <w:color w:val="7F7F7F" w:themeColor="text1" w:themeTint="80"/>
        </w:rPr>
        <w:t>Gender</w:t>
      </w:r>
    </w:p>
    <w:p w14:paraId="24EA4DBD" w14:textId="77777777" w:rsidR="005E29F1" w:rsidRDefault="00487657" w:rsidP="00487657">
      <w:pPr>
        <w:pStyle w:val="ListParagraph"/>
        <w:numPr>
          <w:ilvl w:val="0"/>
          <w:numId w:val="15"/>
        </w:numPr>
        <w:rPr>
          <w:color w:val="7F7F7F" w:themeColor="text1" w:themeTint="80"/>
        </w:rPr>
      </w:pPr>
      <w:r>
        <w:rPr>
          <w:color w:val="7F7F7F" w:themeColor="text1" w:themeTint="80"/>
        </w:rPr>
        <w:t>If the participant identifies as Aboriginal or Torres Strait Islander</w:t>
      </w:r>
      <w:r w:rsidR="00D10EEA">
        <w:rPr>
          <w:color w:val="7F7F7F" w:themeColor="text1" w:themeTint="80"/>
        </w:rPr>
        <w:t>, and</w:t>
      </w:r>
    </w:p>
    <w:p w14:paraId="3E0B816E" w14:textId="0DFA2E01" w:rsidR="008203B4" w:rsidRDefault="00487657" w:rsidP="008203B4">
      <w:pPr>
        <w:pStyle w:val="ListParagraph"/>
        <w:numPr>
          <w:ilvl w:val="0"/>
          <w:numId w:val="15"/>
        </w:numPr>
        <w:rPr>
          <w:color w:val="7F7F7F" w:themeColor="text1" w:themeTint="80"/>
        </w:rPr>
      </w:pPr>
      <w:r w:rsidRPr="005E29F1">
        <w:rPr>
          <w:color w:val="7F7F7F" w:themeColor="text1" w:themeTint="80"/>
        </w:rPr>
        <w:t>Language spoken at home</w:t>
      </w:r>
      <w:r w:rsidR="00D10EEA" w:rsidRPr="005E29F1">
        <w:rPr>
          <w:color w:val="7F7F7F" w:themeColor="text1" w:themeTint="80"/>
        </w:rPr>
        <w:t>.</w:t>
      </w:r>
    </w:p>
    <w:p w14:paraId="485BF593" w14:textId="77777777" w:rsidR="00B067DE" w:rsidRDefault="00B067DE" w:rsidP="004B6EAD">
      <w:pPr>
        <w:rPr>
          <w:color w:val="7F7F7F" w:themeColor="text1" w:themeTint="80"/>
        </w:rPr>
        <w:sectPr w:rsidR="00B067DE" w:rsidSect="00B067DE">
          <w:type w:val="continuous"/>
          <w:pgSz w:w="11906" w:h="16838"/>
          <w:pgMar w:top="1440" w:right="1440" w:bottom="1440" w:left="1440" w:header="708" w:footer="708" w:gutter="0"/>
          <w:cols w:num="2" w:space="708"/>
          <w:docGrid w:linePitch="360"/>
        </w:sectPr>
      </w:pPr>
    </w:p>
    <w:p w14:paraId="51C38234" w14:textId="1295AB46" w:rsidR="004B6EAD" w:rsidRPr="004B6EAD" w:rsidRDefault="004B6EAD" w:rsidP="00B067DE">
      <w:pPr>
        <w:spacing w:before="240"/>
        <w:rPr>
          <w:color w:val="7F7F7F" w:themeColor="text1" w:themeTint="80"/>
        </w:rPr>
      </w:pPr>
      <w:r>
        <w:rPr>
          <w:color w:val="7F7F7F" w:themeColor="text1" w:themeTint="80"/>
        </w:rPr>
        <w:t>Where possible, it is extremely beneficial to understand visitation/asset utilisation for each member and non-member. This helps determine with accuracy the impact on sporting facilities i.e</w:t>
      </w:r>
      <w:r w:rsidR="00550474">
        <w:rPr>
          <w:color w:val="7F7F7F" w:themeColor="text1" w:themeTint="80"/>
        </w:rPr>
        <w:t>.</w:t>
      </w:r>
      <w:r>
        <w:rPr>
          <w:color w:val="7F7F7F" w:themeColor="text1" w:themeTint="80"/>
        </w:rPr>
        <w:t xml:space="preserve"> 100 members who use a facility for 30 minutes a week will have a different impact compared to 100 people who use the facility for four </w:t>
      </w:r>
      <w:r w:rsidR="00550474">
        <w:rPr>
          <w:color w:val="7F7F7F" w:themeColor="text1" w:themeTint="80"/>
        </w:rPr>
        <w:t xml:space="preserve">hours </w:t>
      </w:r>
      <w:r>
        <w:rPr>
          <w:color w:val="7F7F7F" w:themeColor="text1" w:themeTint="80"/>
        </w:rPr>
        <w:t xml:space="preserve">a week. </w:t>
      </w:r>
    </w:p>
    <w:p w14:paraId="3C764D73" w14:textId="056CAF05" w:rsidR="005C3C47" w:rsidRPr="005E29F1" w:rsidRDefault="005C3C47" w:rsidP="00451AEC">
      <w:pPr>
        <w:spacing w:after="120"/>
        <w:rPr>
          <w:color w:val="7F7F7F" w:themeColor="text1" w:themeTint="80"/>
        </w:rPr>
      </w:pPr>
      <w:r w:rsidRPr="005E29F1">
        <w:rPr>
          <w:b/>
          <w:color w:val="7F7F7F" w:themeColor="text1" w:themeTint="80"/>
          <w:sz w:val="26"/>
          <w:szCs w:val="26"/>
        </w:rPr>
        <w:t>Data tips:</w:t>
      </w:r>
    </w:p>
    <w:p w14:paraId="2185FE0F" w14:textId="77777777" w:rsidR="00540F5D" w:rsidRDefault="00540F5D" w:rsidP="009F451C">
      <w:pPr>
        <w:pStyle w:val="ListParagraph"/>
        <w:numPr>
          <w:ilvl w:val="0"/>
          <w:numId w:val="16"/>
        </w:numPr>
        <w:rPr>
          <w:color w:val="7F7F7F" w:themeColor="text1" w:themeTint="80"/>
        </w:rPr>
      </w:pPr>
      <w:r w:rsidRPr="00540F5D">
        <w:rPr>
          <w:color w:val="7F7F7F" w:themeColor="text1" w:themeTint="80"/>
        </w:rPr>
        <w:t xml:space="preserve">Understand your ‘why’ – It is important to understand why the data </w:t>
      </w:r>
      <w:r>
        <w:rPr>
          <w:color w:val="7F7F7F" w:themeColor="text1" w:themeTint="80"/>
        </w:rPr>
        <w:t xml:space="preserve">is required in the first place. This will help shape your preparation of data analysis. </w:t>
      </w:r>
    </w:p>
    <w:p w14:paraId="2C7051A7" w14:textId="5A000D55" w:rsidR="00162D14" w:rsidRPr="00540F5D" w:rsidRDefault="00162D14" w:rsidP="009F451C">
      <w:pPr>
        <w:pStyle w:val="ListParagraph"/>
        <w:numPr>
          <w:ilvl w:val="0"/>
          <w:numId w:val="16"/>
        </w:numPr>
        <w:rPr>
          <w:color w:val="7F7F7F" w:themeColor="text1" w:themeTint="80"/>
        </w:rPr>
      </w:pPr>
      <w:r w:rsidRPr="00540F5D">
        <w:rPr>
          <w:color w:val="7F7F7F" w:themeColor="text1" w:themeTint="80"/>
        </w:rPr>
        <w:t xml:space="preserve">It’s all in the preparation </w:t>
      </w:r>
      <w:r w:rsidR="00540F5D" w:rsidRPr="00540F5D">
        <w:rPr>
          <w:color w:val="7F7F7F" w:themeColor="text1" w:themeTint="80"/>
        </w:rPr>
        <w:t xml:space="preserve">– </w:t>
      </w:r>
      <w:r w:rsidRPr="00540F5D">
        <w:rPr>
          <w:color w:val="7F7F7F" w:themeColor="text1" w:themeTint="80"/>
        </w:rPr>
        <w:t>Take the time early</w:t>
      </w:r>
      <w:r w:rsidR="00540F5D">
        <w:rPr>
          <w:color w:val="7F7F7F" w:themeColor="text1" w:themeTint="80"/>
        </w:rPr>
        <w:t xml:space="preserve"> in the process</w:t>
      </w:r>
      <w:r w:rsidRPr="00540F5D">
        <w:rPr>
          <w:color w:val="7F7F7F" w:themeColor="text1" w:themeTint="80"/>
        </w:rPr>
        <w:t xml:space="preserve"> to ensure the type of data being captured is what is needed</w:t>
      </w:r>
      <w:r w:rsidR="00540F5D">
        <w:rPr>
          <w:color w:val="7F7F7F" w:themeColor="text1" w:themeTint="80"/>
        </w:rPr>
        <w:t xml:space="preserve"> to answer your why. How it will be used?</w:t>
      </w:r>
      <w:r w:rsidR="003721CD">
        <w:rPr>
          <w:color w:val="7F7F7F" w:themeColor="text1" w:themeTint="80"/>
        </w:rPr>
        <w:t xml:space="preserve"> What do you hope to achieve with the data?</w:t>
      </w:r>
      <w:r w:rsidR="00540F5D">
        <w:rPr>
          <w:color w:val="7F7F7F" w:themeColor="text1" w:themeTint="80"/>
        </w:rPr>
        <w:t xml:space="preserve"> What is the best </w:t>
      </w:r>
      <w:r w:rsidR="002F4E39">
        <w:rPr>
          <w:color w:val="7F7F7F" w:themeColor="text1" w:themeTint="80"/>
        </w:rPr>
        <w:t>way</w:t>
      </w:r>
      <w:r w:rsidR="00540F5D">
        <w:rPr>
          <w:color w:val="7F7F7F" w:themeColor="text1" w:themeTint="80"/>
        </w:rPr>
        <w:t xml:space="preserve"> to capture, store and analyse the data?</w:t>
      </w:r>
      <w:r w:rsidRPr="00540F5D">
        <w:rPr>
          <w:color w:val="7F7F7F" w:themeColor="text1" w:themeTint="80"/>
        </w:rPr>
        <w:t xml:space="preserve"> </w:t>
      </w:r>
    </w:p>
    <w:p w14:paraId="6BF94317" w14:textId="1FE0CC47" w:rsidR="00540F5D" w:rsidRPr="00830AE1" w:rsidRDefault="00540F5D" w:rsidP="00540F5D">
      <w:pPr>
        <w:pStyle w:val="ListParagraph"/>
        <w:numPr>
          <w:ilvl w:val="0"/>
          <w:numId w:val="16"/>
        </w:numPr>
        <w:rPr>
          <w:b/>
          <w:color w:val="7F7F7F" w:themeColor="text1" w:themeTint="80"/>
          <w:sz w:val="26"/>
          <w:szCs w:val="26"/>
        </w:rPr>
      </w:pPr>
      <w:r w:rsidRPr="00476F58">
        <w:rPr>
          <w:color w:val="7F7F7F" w:themeColor="text1" w:themeTint="80"/>
        </w:rPr>
        <w:t xml:space="preserve">Consistency is key </w:t>
      </w:r>
      <w:r w:rsidRPr="00540F5D">
        <w:rPr>
          <w:color w:val="7F7F7F" w:themeColor="text1" w:themeTint="80"/>
        </w:rPr>
        <w:t xml:space="preserve">– </w:t>
      </w:r>
      <w:r w:rsidRPr="00476F58">
        <w:rPr>
          <w:color w:val="7F7F7F" w:themeColor="text1" w:themeTint="80"/>
        </w:rPr>
        <w:t xml:space="preserve">establish processes to ensure data captured is in a consistent format and is routinely updated to ensure relevance. </w:t>
      </w:r>
    </w:p>
    <w:p w14:paraId="548FB7E0" w14:textId="6007F3FA" w:rsidR="00464A56" w:rsidRPr="005E29F1" w:rsidRDefault="00830AE1" w:rsidP="005E29F1">
      <w:pPr>
        <w:pStyle w:val="ListParagraph"/>
        <w:numPr>
          <w:ilvl w:val="0"/>
          <w:numId w:val="16"/>
        </w:numPr>
        <w:rPr>
          <w:rFonts w:eastAsia="Times New Roman" w:cs="Times New Roman"/>
          <w:b/>
          <w:color w:val="7F7F7F" w:themeColor="text1" w:themeTint="80"/>
          <w:sz w:val="26"/>
          <w:szCs w:val="26"/>
        </w:rPr>
      </w:pPr>
      <w:r>
        <w:rPr>
          <w:color w:val="7F7F7F" w:themeColor="text1" w:themeTint="80"/>
        </w:rPr>
        <w:t xml:space="preserve">Consider inclusive environments – Do your amenities have </w:t>
      </w:r>
      <w:r w:rsidR="000639C2">
        <w:rPr>
          <w:color w:val="7F7F7F" w:themeColor="text1" w:themeTint="80"/>
        </w:rPr>
        <w:t>gender neutral</w:t>
      </w:r>
      <w:r>
        <w:rPr>
          <w:color w:val="7F7F7F" w:themeColor="text1" w:themeTint="80"/>
        </w:rPr>
        <w:t xml:space="preserve"> change</w:t>
      </w:r>
      <w:r w:rsidR="00134FCE">
        <w:rPr>
          <w:color w:val="7F7F7F" w:themeColor="text1" w:themeTint="80"/>
        </w:rPr>
        <w:t xml:space="preserve"> </w:t>
      </w:r>
      <w:r>
        <w:rPr>
          <w:color w:val="7F7F7F" w:themeColor="text1" w:themeTint="80"/>
        </w:rPr>
        <w:t xml:space="preserve">rooms, does your facility cater for people with disability in a dignified </w:t>
      </w:r>
      <w:r w:rsidRPr="005E29F1">
        <w:rPr>
          <w:color w:val="7F7F7F" w:themeColor="text1" w:themeTint="80"/>
        </w:rPr>
        <w:t>manner?</w:t>
      </w:r>
      <w:r w:rsidR="005E29F1" w:rsidRPr="005E29F1">
        <w:rPr>
          <w:color w:val="7F7F7F" w:themeColor="text1" w:themeTint="80"/>
        </w:rPr>
        <w:t xml:space="preserve"> </w:t>
      </w:r>
      <w:r w:rsidR="005E29F1" w:rsidRPr="005E29F1">
        <w:rPr>
          <w:rFonts w:eastAsia="Times New Roman" w:cs="Times New Roman"/>
          <w:color w:val="7F7F7F" w:themeColor="text1" w:themeTint="80"/>
        </w:rPr>
        <w:t xml:space="preserve">Further information </w:t>
      </w:r>
      <w:hyperlink r:id="rId22" w:history="1">
        <w:r w:rsidR="005E29F1" w:rsidRPr="005E29F1">
          <w:rPr>
            <w:rFonts w:eastAsia="Times New Roman" w:cs="Times New Roman"/>
            <w:color w:val="7F7F7F" w:themeColor="text1" w:themeTint="80"/>
            <w:u w:val="single"/>
          </w:rPr>
          <w:t>Design for dignity guidelines</w:t>
        </w:r>
        <w:r w:rsidR="005E29F1">
          <w:rPr>
            <w:rFonts w:eastAsia="Times New Roman" w:cs="Times New Roman"/>
            <w:color w:val="7F7F7F" w:themeColor="text1" w:themeTint="80"/>
            <w:u w:val="single"/>
          </w:rPr>
          <w:t xml:space="preserve"> </w:t>
        </w:r>
        <w:r w:rsidR="005E29F1" w:rsidRPr="005E29F1">
          <w:rPr>
            <w:rFonts w:eastAsia="Times New Roman" w:cs="Times New Roman"/>
            <w:color w:val="7F7F7F" w:themeColor="text1" w:themeTint="80"/>
            <w:u w:val="single"/>
          </w:rPr>
          <w:t xml:space="preserve">  </w:t>
        </w:r>
      </w:hyperlink>
    </w:p>
    <w:p w14:paraId="288DE338" w14:textId="3C75E5C4" w:rsidR="005C3C47" w:rsidRDefault="005C3C47" w:rsidP="005C3C47">
      <w:pPr>
        <w:pStyle w:val="ListParagraph"/>
        <w:numPr>
          <w:ilvl w:val="0"/>
          <w:numId w:val="16"/>
        </w:numPr>
        <w:rPr>
          <w:color w:val="7F7F7F" w:themeColor="text1" w:themeTint="80"/>
        </w:rPr>
      </w:pPr>
      <w:r w:rsidRPr="005E29F1">
        <w:rPr>
          <w:color w:val="7F7F7F" w:themeColor="text1" w:themeTint="80"/>
        </w:rPr>
        <w:t xml:space="preserve">The use of automated fields for details such as addresses will </w:t>
      </w:r>
      <w:r w:rsidRPr="00476F58">
        <w:rPr>
          <w:color w:val="7F7F7F" w:themeColor="text1" w:themeTint="80"/>
        </w:rPr>
        <w:t>ensure consistency and reduce errors, making data cleaning and analy</w:t>
      </w:r>
      <w:r w:rsidR="005E29F1">
        <w:rPr>
          <w:color w:val="7F7F7F" w:themeColor="text1" w:themeTint="80"/>
        </w:rPr>
        <w:t>sis more efficient and accurate</w:t>
      </w:r>
      <w:r w:rsidRPr="00476F58">
        <w:rPr>
          <w:color w:val="7F7F7F" w:themeColor="text1" w:themeTint="80"/>
        </w:rPr>
        <w:t xml:space="preserve"> </w:t>
      </w:r>
    </w:p>
    <w:p w14:paraId="6652A2D3" w14:textId="31AC40AC" w:rsidR="00B72AB6" w:rsidRDefault="003721CD" w:rsidP="00B72AB6">
      <w:pPr>
        <w:pStyle w:val="ListParagraph"/>
        <w:numPr>
          <w:ilvl w:val="0"/>
          <w:numId w:val="16"/>
        </w:numPr>
        <w:rPr>
          <w:color w:val="7F7F7F" w:themeColor="text1" w:themeTint="80"/>
        </w:rPr>
      </w:pPr>
      <w:r>
        <w:rPr>
          <w:color w:val="7F7F7F" w:themeColor="text1" w:themeTint="80"/>
        </w:rPr>
        <w:t xml:space="preserve">Quality assurance – Establish systems that allow your data to be validated and reviewed on a regular basis. </w:t>
      </w:r>
    </w:p>
    <w:p w14:paraId="13A358AD" w14:textId="77777777" w:rsidR="006E7949" w:rsidRDefault="00E84E24" w:rsidP="006E7949">
      <w:pPr>
        <w:rPr>
          <w:color w:val="7F7F7F" w:themeColor="text1" w:themeTint="80"/>
        </w:rPr>
      </w:pPr>
      <w:r>
        <w:rPr>
          <w:color w:val="7F7F7F" w:themeColor="text1" w:themeTint="80"/>
        </w:rPr>
        <w:t xml:space="preserve">There are a range of free data platforms that </w:t>
      </w:r>
      <w:r w:rsidR="003A7638">
        <w:rPr>
          <w:color w:val="7F7F7F" w:themeColor="text1" w:themeTint="80"/>
        </w:rPr>
        <w:t xml:space="preserve">can assist with data analytics and visualisation. </w:t>
      </w:r>
      <w:r w:rsidR="00671B9A">
        <w:rPr>
          <w:color w:val="7F7F7F" w:themeColor="text1" w:themeTint="80"/>
        </w:rPr>
        <w:t>Platforms like Google Charts, Tableau, D3.js, Datawrapper and Raw are just a few options available.</w:t>
      </w:r>
      <w:r w:rsidR="006E7949">
        <w:rPr>
          <w:color w:val="7F7F7F" w:themeColor="text1" w:themeTint="80"/>
        </w:rPr>
        <w:t xml:space="preserve"> </w:t>
      </w:r>
    </w:p>
    <w:p w14:paraId="3839D190" w14:textId="2A061C09" w:rsidR="00E84E24" w:rsidRDefault="006E7949" w:rsidP="00E84E24">
      <w:pPr>
        <w:rPr>
          <w:color w:val="7F7F7F" w:themeColor="text1" w:themeTint="80"/>
        </w:rPr>
      </w:pPr>
      <w:r>
        <w:rPr>
          <w:color w:val="7F7F7F" w:themeColor="text1" w:themeTint="80"/>
        </w:rPr>
        <w:t>The Office of Sport can also assist in mapping facilities, especially when facility location data is available. Email us at:</w:t>
      </w:r>
      <w:r w:rsidRPr="00097D03">
        <w:rPr>
          <w:color w:val="7F7F7F" w:themeColor="text1" w:themeTint="80"/>
        </w:rPr>
        <w:t xml:space="preserve"> </w:t>
      </w:r>
      <w:hyperlink r:id="rId23" w:history="1">
        <w:r w:rsidRPr="00C328E5">
          <w:rPr>
            <w:rStyle w:val="Hyperlink"/>
          </w:rPr>
          <w:t>contactfsp@sport.nsw.gov.au</w:t>
        </w:r>
      </w:hyperlink>
      <w:r>
        <w:rPr>
          <w:color w:val="7F7F7F" w:themeColor="text1" w:themeTint="80"/>
        </w:rPr>
        <w:t xml:space="preserve"> </w:t>
      </w:r>
    </w:p>
    <w:p w14:paraId="476E4675" w14:textId="11DCB0DE" w:rsidR="00ED12D0" w:rsidRDefault="00ED12D0" w:rsidP="00E84E24">
      <w:pPr>
        <w:rPr>
          <w:color w:val="7F7F7F" w:themeColor="text1" w:themeTint="80"/>
        </w:rPr>
      </w:pPr>
      <w:r>
        <w:rPr>
          <w:color w:val="7F7F7F" w:themeColor="text1" w:themeTint="80"/>
        </w:rPr>
        <w:t>Alternatively, a graphic designer can be engaged to produce maps that visualise the current state of play for your sport facilities.</w:t>
      </w:r>
    </w:p>
    <w:p w14:paraId="1CF167B3" w14:textId="6A242D20" w:rsidR="00E84E24" w:rsidRPr="00E84E24" w:rsidRDefault="003A7638" w:rsidP="00E84E24">
      <w:pPr>
        <w:rPr>
          <w:color w:val="7F7F7F" w:themeColor="text1" w:themeTint="80"/>
        </w:rPr>
      </w:pPr>
      <w:r w:rsidRPr="00671B9A">
        <w:rPr>
          <w:color w:val="7F7F7F" w:themeColor="text1" w:themeTint="80"/>
        </w:rPr>
        <w:t xml:space="preserve">In addition, National Maps provides various layers of data at no cost: </w:t>
      </w:r>
      <w:hyperlink r:id="rId24" w:history="1">
        <w:r>
          <w:rPr>
            <w:rStyle w:val="Hyperlink"/>
          </w:rPr>
          <w:t>https://nationalmap.gov.au/</w:t>
        </w:r>
      </w:hyperlink>
    </w:p>
    <w:p w14:paraId="550FF9EE" w14:textId="4C15AE0E" w:rsidR="00296A6D" w:rsidRDefault="002A7B6B" w:rsidP="00655560">
      <w:pPr>
        <w:rPr>
          <w:b/>
          <w:color w:val="000000" w:themeColor="text1"/>
          <w:sz w:val="26"/>
          <w:szCs w:val="26"/>
        </w:rPr>
      </w:pPr>
      <w:r>
        <w:rPr>
          <w:b/>
          <w:color w:val="000000" w:themeColor="text1"/>
          <w:sz w:val="26"/>
          <w:szCs w:val="26"/>
        </w:rPr>
        <w:lastRenderedPageBreak/>
        <w:t>Engagement</w:t>
      </w:r>
    </w:p>
    <w:p w14:paraId="676A881B" w14:textId="78635F82" w:rsidR="002A7B6B" w:rsidRDefault="002A7B6B" w:rsidP="00655560">
      <w:pPr>
        <w:rPr>
          <w:color w:val="7F7F7F" w:themeColor="text1" w:themeTint="80"/>
        </w:rPr>
      </w:pPr>
      <w:r>
        <w:rPr>
          <w:color w:val="7F7F7F" w:themeColor="text1" w:themeTint="80"/>
        </w:rPr>
        <w:t xml:space="preserve">Meaningful engagement with stakeholders is critical in the development of a facilities strategy. </w:t>
      </w:r>
      <w:r w:rsidR="008E3DC7">
        <w:rPr>
          <w:color w:val="7F7F7F" w:themeColor="text1" w:themeTint="80"/>
        </w:rPr>
        <w:t xml:space="preserve">It helps understand their challenges, </w:t>
      </w:r>
      <w:r w:rsidR="00E462B6">
        <w:rPr>
          <w:color w:val="7F7F7F" w:themeColor="text1" w:themeTint="80"/>
        </w:rPr>
        <w:t xml:space="preserve">identify </w:t>
      </w:r>
      <w:r w:rsidR="008E3DC7">
        <w:rPr>
          <w:color w:val="7F7F7F" w:themeColor="text1" w:themeTint="80"/>
        </w:rPr>
        <w:t>opportunities and</w:t>
      </w:r>
      <w:r w:rsidR="00E462B6">
        <w:rPr>
          <w:color w:val="7F7F7F" w:themeColor="text1" w:themeTint="80"/>
        </w:rPr>
        <w:t xml:space="preserve"> understand</w:t>
      </w:r>
      <w:r w:rsidR="008E3DC7">
        <w:rPr>
          <w:color w:val="7F7F7F" w:themeColor="text1" w:themeTint="80"/>
        </w:rPr>
        <w:t xml:space="preserve"> future aspirations.</w:t>
      </w:r>
      <w:r w:rsidR="00E462B6">
        <w:rPr>
          <w:color w:val="7F7F7F" w:themeColor="text1" w:themeTint="80"/>
        </w:rPr>
        <w:t xml:space="preserve"> A ranging scale of engagement can be undertaken that includes:</w:t>
      </w:r>
    </w:p>
    <w:p w14:paraId="1753E9FA" w14:textId="538E3B14" w:rsidR="00E462B6" w:rsidRDefault="00E462B6" w:rsidP="00E462B6">
      <w:pPr>
        <w:pStyle w:val="ListParagraph"/>
        <w:numPr>
          <w:ilvl w:val="0"/>
          <w:numId w:val="28"/>
        </w:numPr>
        <w:rPr>
          <w:color w:val="7F7F7F" w:themeColor="text1" w:themeTint="80"/>
        </w:rPr>
      </w:pPr>
      <w:r>
        <w:rPr>
          <w:color w:val="7F7F7F" w:themeColor="text1" w:themeTint="80"/>
        </w:rPr>
        <w:t>Inform – Provide stakeholders with information about the project</w:t>
      </w:r>
    </w:p>
    <w:p w14:paraId="67DD2B7F" w14:textId="77242BB9" w:rsidR="00E462B6" w:rsidRDefault="00E462B6" w:rsidP="00E462B6">
      <w:pPr>
        <w:pStyle w:val="ListParagraph"/>
        <w:numPr>
          <w:ilvl w:val="0"/>
          <w:numId w:val="28"/>
        </w:numPr>
        <w:rPr>
          <w:color w:val="7F7F7F" w:themeColor="text1" w:themeTint="80"/>
        </w:rPr>
      </w:pPr>
      <w:r>
        <w:rPr>
          <w:color w:val="7F7F7F" w:themeColor="text1" w:themeTint="80"/>
        </w:rPr>
        <w:t>Consult – Request and obtain feedback on the draft strategy</w:t>
      </w:r>
    </w:p>
    <w:p w14:paraId="2025F300" w14:textId="7F8C817C" w:rsidR="00E462B6" w:rsidRDefault="00E462B6" w:rsidP="00E462B6">
      <w:pPr>
        <w:pStyle w:val="ListParagraph"/>
        <w:numPr>
          <w:ilvl w:val="0"/>
          <w:numId w:val="28"/>
        </w:numPr>
        <w:rPr>
          <w:color w:val="7F7F7F" w:themeColor="text1" w:themeTint="80"/>
        </w:rPr>
      </w:pPr>
      <w:r>
        <w:rPr>
          <w:color w:val="7F7F7F" w:themeColor="text1" w:themeTint="80"/>
        </w:rPr>
        <w:t xml:space="preserve">Involve – Work directly with stakeholders </w:t>
      </w:r>
      <w:r w:rsidR="00DC76FB">
        <w:rPr>
          <w:color w:val="7F7F7F" w:themeColor="text1" w:themeTint="80"/>
        </w:rPr>
        <w:t xml:space="preserve">on </w:t>
      </w:r>
      <w:r>
        <w:rPr>
          <w:color w:val="7F7F7F" w:themeColor="text1" w:themeTint="80"/>
        </w:rPr>
        <w:t>challenges, opportunities and aspiration</w:t>
      </w:r>
      <w:r w:rsidR="00DC76FB">
        <w:rPr>
          <w:color w:val="7F7F7F" w:themeColor="text1" w:themeTint="80"/>
        </w:rPr>
        <w:t xml:space="preserve">s, ensuring they </w:t>
      </w:r>
      <w:r>
        <w:rPr>
          <w:color w:val="7F7F7F" w:themeColor="text1" w:themeTint="80"/>
        </w:rPr>
        <w:t>are continuously under</w:t>
      </w:r>
      <w:r w:rsidR="00DC76FB">
        <w:rPr>
          <w:color w:val="7F7F7F" w:themeColor="text1" w:themeTint="80"/>
        </w:rPr>
        <w:t xml:space="preserve">stood </w:t>
      </w:r>
      <w:r>
        <w:rPr>
          <w:color w:val="7F7F7F" w:themeColor="text1" w:themeTint="80"/>
        </w:rPr>
        <w:t>and incorporated into the strategy</w:t>
      </w:r>
    </w:p>
    <w:p w14:paraId="3ED8C50F" w14:textId="55231ED2" w:rsidR="00E462B6" w:rsidRPr="00E462B6" w:rsidRDefault="00E462B6" w:rsidP="00E462B6">
      <w:pPr>
        <w:pStyle w:val="ListParagraph"/>
        <w:numPr>
          <w:ilvl w:val="0"/>
          <w:numId w:val="28"/>
        </w:numPr>
        <w:rPr>
          <w:color w:val="7F7F7F" w:themeColor="text1" w:themeTint="80"/>
        </w:rPr>
      </w:pPr>
      <w:r>
        <w:rPr>
          <w:color w:val="7F7F7F" w:themeColor="text1" w:themeTint="80"/>
        </w:rPr>
        <w:t>Collaborate - Partner with stakeholders</w:t>
      </w:r>
      <w:r w:rsidRPr="00E462B6">
        <w:rPr>
          <w:color w:val="7F7F7F" w:themeColor="text1" w:themeTint="80"/>
        </w:rPr>
        <w:t xml:space="preserve"> in each aspect of</w:t>
      </w:r>
      <w:r>
        <w:rPr>
          <w:color w:val="7F7F7F" w:themeColor="text1" w:themeTint="80"/>
        </w:rPr>
        <w:t xml:space="preserve"> </w:t>
      </w:r>
      <w:r w:rsidRPr="00E462B6">
        <w:rPr>
          <w:color w:val="7F7F7F" w:themeColor="text1" w:themeTint="80"/>
        </w:rPr>
        <w:t xml:space="preserve">the </w:t>
      </w:r>
      <w:r>
        <w:rPr>
          <w:color w:val="7F7F7F" w:themeColor="text1" w:themeTint="80"/>
        </w:rPr>
        <w:t>process including the development of alternatives and the identification of the preferred direction of the strategy.</w:t>
      </w:r>
    </w:p>
    <w:p w14:paraId="3427A047" w14:textId="279F737D" w:rsidR="00E462B6" w:rsidRDefault="00FE781F" w:rsidP="00FE781F">
      <w:r>
        <w:rPr>
          <w:color w:val="7F7F7F" w:themeColor="text1" w:themeTint="80"/>
        </w:rPr>
        <w:t xml:space="preserve">The International </w:t>
      </w:r>
      <w:r w:rsidRPr="00FE781F">
        <w:rPr>
          <w:color w:val="7F7F7F" w:themeColor="text1" w:themeTint="80"/>
        </w:rPr>
        <w:t>Association for Public Participation</w:t>
      </w:r>
      <w:r>
        <w:rPr>
          <w:color w:val="7F7F7F" w:themeColor="text1" w:themeTint="80"/>
        </w:rPr>
        <w:t xml:space="preserve"> may be of assistance in developing an engagement plan: </w:t>
      </w:r>
      <w:hyperlink r:id="rId25" w:history="1">
        <w:r>
          <w:rPr>
            <w:rStyle w:val="Hyperlink"/>
          </w:rPr>
          <w:t>https://www.iap2.org.au/</w:t>
        </w:r>
      </w:hyperlink>
    </w:p>
    <w:p w14:paraId="2B1E5552" w14:textId="02F30033" w:rsidR="00FE781F" w:rsidRDefault="00FE781F" w:rsidP="00FE781F">
      <w:pPr>
        <w:rPr>
          <w:color w:val="7F7F7F" w:themeColor="text1" w:themeTint="80"/>
        </w:rPr>
      </w:pPr>
      <w:r>
        <w:rPr>
          <w:color w:val="7F7F7F" w:themeColor="text1" w:themeTint="80"/>
        </w:rPr>
        <w:t>Stakeholders to consider during this process include:</w:t>
      </w:r>
    </w:p>
    <w:p w14:paraId="18F92920" w14:textId="01421A53" w:rsidR="00FE781F" w:rsidRDefault="00DF53C6" w:rsidP="00875807">
      <w:pPr>
        <w:pStyle w:val="ListParagraph"/>
        <w:numPr>
          <w:ilvl w:val="0"/>
          <w:numId w:val="29"/>
        </w:numPr>
        <w:rPr>
          <w:color w:val="7F7F7F" w:themeColor="text1" w:themeTint="80"/>
        </w:rPr>
      </w:pPr>
      <w:r>
        <w:rPr>
          <w:color w:val="7F7F7F" w:themeColor="text1" w:themeTint="80"/>
        </w:rPr>
        <w:t>Players, coaches, officials and volunteers</w:t>
      </w:r>
    </w:p>
    <w:p w14:paraId="16A09325" w14:textId="56E21F0B" w:rsidR="00DF53C6" w:rsidRDefault="00DF53C6" w:rsidP="00875807">
      <w:pPr>
        <w:pStyle w:val="ListParagraph"/>
        <w:numPr>
          <w:ilvl w:val="0"/>
          <w:numId w:val="29"/>
        </w:numPr>
        <w:rPr>
          <w:color w:val="7F7F7F" w:themeColor="text1" w:themeTint="80"/>
        </w:rPr>
      </w:pPr>
      <w:r>
        <w:rPr>
          <w:color w:val="7F7F7F" w:themeColor="text1" w:themeTint="80"/>
        </w:rPr>
        <w:t>Clubs and Associations</w:t>
      </w:r>
    </w:p>
    <w:p w14:paraId="23A77AC7" w14:textId="2D82A1DB" w:rsidR="0050734E" w:rsidRDefault="0050734E" w:rsidP="00875807">
      <w:pPr>
        <w:pStyle w:val="ListParagraph"/>
        <w:numPr>
          <w:ilvl w:val="0"/>
          <w:numId w:val="29"/>
        </w:numPr>
        <w:rPr>
          <w:color w:val="7F7F7F" w:themeColor="text1" w:themeTint="80"/>
        </w:rPr>
      </w:pPr>
      <w:r>
        <w:rPr>
          <w:color w:val="7F7F7F" w:themeColor="text1" w:themeTint="80"/>
        </w:rPr>
        <w:t>National Sport Organisation</w:t>
      </w:r>
    </w:p>
    <w:p w14:paraId="3BCDCF33" w14:textId="5A525583" w:rsidR="00DF53C6" w:rsidRDefault="00DF53C6" w:rsidP="00875807">
      <w:pPr>
        <w:pStyle w:val="ListParagraph"/>
        <w:numPr>
          <w:ilvl w:val="0"/>
          <w:numId w:val="29"/>
        </w:numPr>
        <w:rPr>
          <w:color w:val="7F7F7F" w:themeColor="text1" w:themeTint="80"/>
        </w:rPr>
      </w:pPr>
      <w:r>
        <w:rPr>
          <w:color w:val="7F7F7F" w:themeColor="text1" w:themeTint="80"/>
        </w:rPr>
        <w:t>Local government and other facility owners</w:t>
      </w:r>
    </w:p>
    <w:p w14:paraId="32AE0CE6" w14:textId="2BEC2110" w:rsidR="00DF53C6" w:rsidRDefault="00DF53C6" w:rsidP="00875807">
      <w:pPr>
        <w:pStyle w:val="ListParagraph"/>
        <w:numPr>
          <w:ilvl w:val="0"/>
          <w:numId w:val="29"/>
        </w:numPr>
        <w:rPr>
          <w:color w:val="7F7F7F" w:themeColor="text1" w:themeTint="80"/>
        </w:rPr>
      </w:pPr>
      <w:r>
        <w:rPr>
          <w:color w:val="7F7F7F" w:themeColor="text1" w:themeTint="80"/>
        </w:rPr>
        <w:t>State government, in particular the Office of Sport</w:t>
      </w:r>
    </w:p>
    <w:p w14:paraId="1CBD1B76" w14:textId="7707A67F" w:rsidR="00DF53C6" w:rsidRDefault="007E73AB" w:rsidP="00875807">
      <w:pPr>
        <w:pStyle w:val="ListParagraph"/>
        <w:numPr>
          <w:ilvl w:val="0"/>
          <w:numId w:val="29"/>
        </w:numPr>
        <w:rPr>
          <w:color w:val="7F7F7F" w:themeColor="text1" w:themeTint="80"/>
        </w:rPr>
      </w:pPr>
      <w:r>
        <w:rPr>
          <w:color w:val="7F7F7F" w:themeColor="text1" w:themeTint="80"/>
        </w:rPr>
        <w:t>Othe</w:t>
      </w:r>
      <w:r w:rsidR="0050734E">
        <w:rPr>
          <w:color w:val="7F7F7F" w:themeColor="text1" w:themeTint="80"/>
        </w:rPr>
        <w:t>r State Sporting O</w:t>
      </w:r>
      <w:r>
        <w:rPr>
          <w:color w:val="7F7F7F" w:themeColor="text1" w:themeTint="80"/>
        </w:rPr>
        <w:t>rganisations, especially where facilities are shared</w:t>
      </w:r>
    </w:p>
    <w:p w14:paraId="2684D9F0" w14:textId="159DF628" w:rsidR="0050734E" w:rsidRDefault="0050734E" w:rsidP="00875807">
      <w:pPr>
        <w:pStyle w:val="ListParagraph"/>
        <w:numPr>
          <w:ilvl w:val="0"/>
          <w:numId w:val="29"/>
        </w:numPr>
        <w:rPr>
          <w:color w:val="7F7F7F" w:themeColor="text1" w:themeTint="80"/>
        </w:rPr>
      </w:pPr>
      <w:r>
        <w:rPr>
          <w:color w:val="7F7F7F" w:themeColor="text1" w:themeTint="80"/>
        </w:rPr>
        <w:t>Member associations such as Sport NSW and Parks and Leisure Australia</w:t>
      </w:r>
      <w:r w:rsidR="000539B3">
        <w:rPr>
          <w:color w:val="7F7F7F" w:themeColor="text1" w:themeTint="80"/>
        </w:rPr>
        <w:t>, and</w:t>
      </w:r>
    </w:p>
    <w:p w14:paraId="1C1A35F2" w14:textId="779F05A7" w:rsidR="007E73AB" w:rsidRPr="00875807" w:rsidRDefault="0050734E" w:rsidP="00875807">
      <w:pPr>
        <w:pStyle w:val="ListParagraph"/>
        <w:numPr>
          <w:ilvl w:val="0"/>
          <w:numId w:val="29"/>
        </w:numPr>
        <w:rPr>
          <w:color w:val="7F7F7F" w:themeColor="text1" w:themeTint="80"/>
        </w:rPr>
      </w:pPr>
      <w:r>
        <w:rPr>
          <w:color w:val="7F7F7F" w:themeColor="text1" w:themeTint="80"/>
        </w:rPr>
        <w:t>Sponsors</w:t>
      </w:r>
      <w:r w:rsidR="000539B3">
        <w:rPr>
          <w:color w:val="7F7F7F" w:themeColor="text1" w:themeTint="80"/>
        </w:rPr>
        <w:t xml:space="preserve"> and other financial advisors.</w:t>
      </w:r>
    </w:p>
    <w:p w14:paraId="6C7224C1" w14:textId="77777777" w:rsidR="00E462B6" w:rsidRDefault="00E462B6" w:rsidP="00655560">
      <w:pPr>
        <w:rPr>
          <w:color w:val="7F7F7F" w:themeColor="text1" w:themeTint="80"/>
        </w:rPr>
      </w:pPr>
    </w:p>
    <w:p w14:paraId="35621CFF" w14:textId="72A0DDE2" w:rsidR="009D6E5C" w:rsidRDefault="00AE6516" w:rsidP="00655560">
      <w:pPr>
        <w:rPr>
          <w:b/>
          <w:color w:val="000000" w:themeColor="text1"/>
          <w:sz w:val="26"/>
          <w:szCs w:val="26"/>
        </w:rPr>
      </w:pPr>
      <w:r>
        <w:rPr>
          <w:b/>
          <w:color w:val="000000" w:themeColor="text1"/>
          <w:sz w:val="26"/>
          <w:szCs w:val="26"/>
        </w:rPr>
        <w:t>Determining</w:t>
      </w:r>
      <w:r w:rsidR="009D6E5C">
        <w:rPr>
          <w:b/>
          <w:color w:val="000000" w:themeColor="text1"/>
          <w:sz w:val="26"/>
          <w:szCs w:val="26"/>
        </w:rPr>
        <w:t xml:space="preserve"> </w:t>
      </w:r>
      <w:r>
        <w:rPr>
          <w:b/>
          <w:color w:val="000000" w:themeColor="text1"/>
          <w:sz w:val="26"/>
          <w:szCs w:val="26"/>
        </w:rPr>
        <w:t>facility needs</w:t>
      </w:r>
    </w:p>
    <w:p w14:paraId="0FFF22DB" w14:textId="3F63661F" w:rsidR="00BC4B9E" w:rsidRDefault="00AE6516" w:rsidP="00560C00">
      <w:pPr>
        <w:spacing w:after="200"/>
        <w:rPr>
          <w:color w:val="7F7F7F" w:themeColor="text1" w:themeTint="80"/>
        </w:rPr>
      </w:pPr>
      <w:r>
        <w:rPr>
          <w:color w:val="7F7F7F" w:themeColor="text1" w:themeTint="80"/>
        </w:rPr>
        <w:t>Determining facility needs</w:t>
      </w:r>
      <w:r w:rsidR="005B68F4">
        <w:rPr>
          <w:color w:val="7F7F7F" w:themeColor="text1" w:themeTint="80"/>
        </w:rPr>
        <w:t xml:space="preserve"> should include all types of infrastructure used by your sport and be linked to the preferred facility guidelines (if developed). There are three </w:t>
      </w:r>
      <w:r w:rsidR="005D6499">
        <w:rPr>
          <w:color w:val="7F7F7F" w:themeColor="text1" w:themeTint="80"/>
        </w:rPr>
        <w:t>main pillars</w:t>
      </w:r>
      <w:r w:rsidR="005B68F4">
        <w:rPr>
          <w:color w:val="7F7F7F" w:themeColor="text1" w:themeTint="80"/>
        </w:rPr>
        <w:t xml:space="preserve"> to consider</w:t>
      </w:r>
      <w:r w:rsidR="00B54E99">
        <w:rPr>
          <w:color w:val="7F7F7F" w:themeColor="text1" w:themeTint="80"/>
        </w:rPr>
        <w:t xml:space="preserve"> here</w:t>
      </w:r>
      <w:r w:rsidR="005B68F4">
        <w:rPr>
          <w:color w:val="7F7F7F" w:themeColor="text1" w:themeTint="80"/>
        </w:rPr>
        <w:t>:</w:t>
      </w:r>
    </w:p>
    <w:p w14:paraId="63519B8F" w14:textId="77777777" w:rsidR="000539B3" w:rsidRDefault="000539B3" w:rsidP="00560C00">
      <w:pPr>
        <w:spacing w:after="200"/>
        <w:rPr>
          <w:color w:val="7F7F7F" w:themeColor="text1" w:themeTint="80"/>
        </w:rPr>
      </w:pPr>
    </w:p>
    <w:p w14:paraId="49E8D239" w14:textId="77777777" w:rsidR="0070269F" w:rsidRPr="00117690" w:rsidRDefault="00BC4B9E" w:rsidP="00117690">
      <w:pPr>
        <w:rPr>
          <w:color w:val="7F7F7F" w:themeColor="text1" w:themeTint="80"/>
        </w:rPr>
      </w:pPr>
      <w:r w:rsidRPr="00BC4B9E">
        <w:rPr>
          <w:noProof/>
          <w:color w:val="7F7F7F" w:themeColor="text1" w:themeTint="80"/>
          <w:lang w:eastAsia="en-AU"/>
        </w:rPr>
        <w:drawing>
          <wp:anchor distT="0" distB="0" distL="114300" distR="114300" simplePos="0" relativeHeight="251658240" behindDoc="0" locked="0" layoutInCell="1" allowOverlap="1" wp14:anchorId="445560BE" wp14:editId="5C73A6F8">
            <wp:simplePos x="0" y="0"/>
            <wp:positionH relativeFrom="column">
              <wp:posOffset>0</wp:posOffset>
            </wp:positionH>
            <wp:positionV relativeFrom="paragraph">
              <wp:posOffset>0</wp:posOffset>
            </wp:positionV>
            <wp:extent cx="3019425" cy="1838960"/>
            <wp:effectExtent l="0" t="0" r="0" b="889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70269F" w:rsidRPr="00117690">
        <w:rPr>
          <w:color w:val="7F7F7F" w:themeColor="text1" w:themeTint="80"/>
          <w:u w:val="single"/>
        </w:rPr>
        <w:t>Quantity –</w:t>
      </w:r>
      <w:r w:rsidR="0070269F" w:rsidRPr="00117690">
        <w:rPr>
          <w:color w:val="7F7F7F" w:themeColor="text1" w:themeTint="80"/>
        </w:rPr>
        <w:t xml:space="preserve"> Do we have enough facilities to meet current and forecast demands? </w:t>
      </w:r>
    </w:p>
    <w:p w14:paraId="03D5A40F" w14:textId="0F7AC1D3" w:rsidR="005D6499" w:rsidRPr="00117690" w:rsidRDefault="005D6499" w:rsidP="00117690">
      <w:pPr>
        <w:rPr>
          <w:color w:val="7F7F7F" w:themeColor="text1" w:themeTint="80"/>
        </w:rPr>
      </w:pPr>
      <w:r w:rsidRPr="00117690">
        <w:rPr>
          <w:color w:val="7F7F7F" w:themeColor="text1" w:themeTint="80"/>
          <w:u w:val="single"/>
        </w:rPr>
        <w:t>Quality –</w:t>
      </w:r>
      <w:r w:rsidRPr="00117690">
        <w:rPr>
          <w:color w:val="7F7F7F" w:themeColor="text1" w:themeTint="80"/>
        </w:rPr>
        <w:t xml:space="preserve"> Are our existing facilities of appropriate standards? Do they comply with our sport</w:t>
      </w:r>
      <w:r w:rsidR="00343441">
        <w:rPr>
          <w:color w:val="7F7F7F" w:themeColor="text1" w:themeTint="80"/>
        </w:rPr>
        <w:t>’</w:t>
      </w:r>
      <w:r w:rsidRPr="00117690">
        <w:rPr>
          <w:color w:val="7F7F7F" w:themeColor="text1" w:themeTint="80"/>
        </w:rPr>
        <w:t>s preferred facility guidelines?</w:t>
      </w:r>
      <w:r w:rsidR="0070269F" w:rsidRPr="00117690">
        <w:rPr>
          <w:color w:val="7F7F7F" w:themeColor="text1" w:themeTint="80"/>
        </w:rPr>
        <w:t xml:space="preserve"> Can we increase their capacity?</w:t>
      </w:r>
    </w:p>
    <w:p w14:paraId="426A0C1A" w14:textId="19AD2D5A" w:rsidR="00560C00" w:rsidRDefault="005D6499" w:rsidP="00655560">
      <w:pPr>
        <w:rPr>
          <w:color w:val="7F7F7F" w:themeColor="text1" w:themeTint="80"/>
        </w:rPr>
      </w:pPr>
      <w:r w:rsidRPr="00117690">
        <w:rPr>
          <w:color w:val="7F7F7F" w:themeColor="text1" w:themeTint="80"/>
          <w:u w:val="single"/>
        </w:rPr>
        <w:t>Distribution –</w:t>
      </w:r>
      <w:r w:rsidRPr="00117690">
        <w:rPr>
          <w:color w:val="7F7F7F" w:themeColor="text1" w:themeTint="80"/>
        </w:rPr>
        <w:t xml:space="preserve"> Are our facilities located in the right areas? Can the public access them easily?</w:t>
      </w:r>
    </w:p>
    <w:p w14:paraId="40AF1F8E" w14:textId="77777777" w:rsidR="000539B3" w:rsidRDefault="000539B3">
      <w:pPr>
        <w:rPr>
          <w:color w:val="7F7F7F" w:themeColor="text1" w:themeTint="80"/>
        </w:rPr>
      </w:pPr>
      <w:r>
        <w:rPr>
          <w:color w:val="7F7F7F" w:themeColor="text1" w:themeTint="80"/>
        </w:rPr>
        <w:br w:type="page"/>
      </w:r>
    </w:p>
    <w:p w14:paraId="795F27F2" w14:textId="7FCEEEE1" w:rsidR="009D6E5C" w:rsidRDefault="0070269F" w:rsidP="002F4E39">
      <w:pPr>
        <w:spacing w:before="120" w:after="120"/>
        <w:rPr>
          <w:color w:val="7F7F7F" w:themeColor="text1" w:themeTint="80"/>
        </w:rPr>
      </w:pPr>
      <w:r>
        <w:rPr>
          <w:color w:val="7F7F7F" w:themeColor="text1" w:themeTint="80"/>
        </w:rPr>
        <w:lastRenderedPageBreak/>
        <w:t>To determine the quantity of facilities required, sporting organisation can use a simple calculation that involves:</w:t>
      </w:r>
    </w:p>
    <w:p w14:paraId="528C5B56" w14:textId="77777777" w:rsidR="007D2376" w:rsidRDefault="007D2376" w:rsidP="0070269F">
      <w:pPr>
        <w:pStyle w:val="ListParagraph"/>
        <w:numPr>
          <w:ilvl w:val="0"/>
          <w:numId w:val="20"/>
        </w:numPr>
        <w:rPr>
          <w:color w:val="7F7F7F" w:themeColor="text1" w:themeTint="80"/>
        </w:rPr>
      </w:pPr>
      <w:r>
        <w:rPr>
          <w:color w:val="7F7F7F" w:themeColor="text1" w:themeTint="80"/>
        </w:rPr>
        <w:t>Knowing the location of existing facilities</w:t>
      </w:r>
    </w:p>
    <w:p w14:paraId="6D98C5C9" w14:textId="0AED908D" w:rsidR="0070269F" w:rsidRDefault="008F2789" w:rsidP="0070269F">
      <w:pPr>
        <w:pStyle w:val="ListParagraph"/>
        <w:numPr>
          <w:ilvl w:val="0"/>
          <w:numId w:val="20"/>
        </w:numPr>
        <w:rPr>
          <w:color w:val="7F7F7F" w:themeColor="text1" w:themeTint="80"/>
        </w:rPr>
      </w:pPr>
      <w:r>
        <w:rPr>
          <w:color w:val="7F7F7F" w:themeColor="text1" w:themeTint="80"/>
        </w:rPr>
        <w:t>Understanding the optimal playe</w:t>
      </w:r>
      <w:r w:rsidR="0072506A">
        <w:rPr>
          <w:color w:val="7F7F7F" w:themeColor="text1" w:themeTint="80"/>
        </w:rPr>
        <w:t>r to field/court/facility ratio e.g.</w:t>
      </w:r>
      <w:r w:rsidR="007D2376">
        <w:rPr>
          <w:color w:val="7F7F7F" w:themeColor="text1" w:themeTint="80"/>
        </w:rPr>
        <w:t xml:space="preserve"> 1 field to 200 players.</w:t>
      </w:r>
    </w:p>
    <w:p w14:paraId="18E89E2B" w14:textId="77777777" w:rsidR="008F2789" w:rsidRDefault="007D2376" w:rsidP="0070269F">
      <w:pPr>
        <w:pStyle w:val="ListParagraph"/>
        <w:numPr>
          <w:ilvl w:val="0"/>
          <w:numId w:val="20"/>
        </w:numPr>
        <w:rPr>
          <w:color w:val="7F7F7F" w:themeColor="text1" w:themeTint="80"/>
        </w:rPr>
      </w:pPr>
      <w:r>
        <w:rPr>
          <w:color w:val="7F7F7F" w:themeColor="text1" w:themeTint="80"/>
        </w:rPr>
        <w:t xml:space="preserve">Are there existing clubs operating at or above this optimal ratio? </w:t>
      </w:r>
    </w:p>
    <w:p w14:paraId="2F088BB3" w14:textId="1645A28A" w:rsidR="007D2376" w:rsidRPr="007D2376" w:rsidRDefault="007D2376" w:rsidP="0070269F">
      <w:pPr>
        <w:pStyle w:val="ListParagraph"/>
        <w:numPr>
          <w:ilvl w:val="0"/>
          <w:numId w:val="20"/>
        </w:numPr>
        <w:rPr>
          <w:color w:val="7F7F7F" w:themeColor="text1" w:themeTint="80"/>
        </w:rPr>
      </w:pPr>
      <w:r>
        <w:rPr>
          <w:color w:val="7F7F7F" w:themeColor="text1" w:themeTint="80"/>
        </w:rPr>
        <w:t>Determining current participation rates</w:t>
      </w:r>
      <w:r w:rsidR="0072506A">
        <w:rPr>
          <w:color w:val="7F7F7F" w:themeColor="text1" w:themeTint="80"/>
        </w:rPr>
        <w:t xml:space="preserve"> i.e.</w:t>
      </w:r>
      <w:r>
        <w:rPr>
          <w:color w:val="7F7F7F" w:themeColor="text1" w:themeTint="80"/>
        </w:rPr>
        <w:t xml:space="preserve"> number of players divided by existing population</w:t>
      </w:r>
      <w:r w:rsidR="0010204D">
        <w:rPr>
          <w:color w:val="7F7F7F" w:themeColor="text1" w:themeTint="80"/>
        </w:rPr>
        <w:t>. This can be further enhanced by</w:t>
      </w:r>
      <w:r w:rsidR="00CB7963">
        <w:rPr>
          <w:color w:val="7F7F7F" w:themeColor="text1" w:themeTint="80"/>
        </w:rPr>
        <w:t xml:space="preserve"> evaluat</w:t>
      </w:r>
      <w:r w:rsidR="0010204D">
        <w:rPr>
          <w:color w:val="7F7F7F" w:themeColor="text1" w:themeTint="80"/>
        </w:rPr>
        <w:t>ing</w:t>
      </w:r>
      <w:r w:rsidR="00CB7963">
        <w:rPr>
          <w:color w:val="7F7F7F" w:themeColor="text1" w:themeTint="80"/>
        </w:rPr>
        <w:t xml:space="preserve"> </w:t>
      </w:r>
      <w:r w:rsidR="0010204D">
        <w:rPr>
          <w:color w:val="7F7F7F" w:themeColor="text1" w:themeTint="80"/>
        </w:rPr>
        <w:t xml:space="preserve">participation rates based </w:t>
      </w:r>
      <w:r w:rsidR="00CB7963">
        <w:rPr>
          <w:color w:val="7F7F7F" w:themeColor="text1" w:themeTint="80"/>
        </w:rPr>
        <w:t xml:space="preserve">on </w:t>
      </w:r>
      <w:r w:rsidR="0010204D">
        <w:rPr>
          <w:color w:val="7F7F7F" w:themeColor="text1" w:themeTint="80"/>
        </w:rPr>
        <w:t>specific</w:t>
      </w:r>
      <w:r w:rsidR="00C312F2">
        <w:rPr>
          <w:color w:val="7F7F7F" w:themeColor="text1" w:themeTint="80"/>
        </w:rPr>
        <w:t xml:space="preserve"> </w:t>
      </w:r>
      <w:r w:rsidR="00CB7963">
        <w:rPr>
          <w:color w:val="7F7F7F" w:themeColor="text1" w:themeTint="80"/>
        </w:rPr>
        <w:t>demographic</w:t>
      </w:r>
      <w:r w:rsidR="0010204D">
        <w:rPr>
          <w:color w:val="7F7F7F" w:themeColor="text1" w:themeTint="80"/>
        </w:rPr>
        <w:t>s such as age</w:t>
      </w:r>
      <w:r w:rsidR="00CB7963">
        <w:rPr>
          <w:color w:val="7F7F7F" w:themeColor="text1" w:themeTint="80"/>
        </w:rPr>
        <w:t xml:space="preserve">. </w:t>
      </w:r>
    </w:p>
    <w:p w14:paraId="75E40EB7" w14:textId="5FC1AA35" w:rsidR="007D2376" w:rsidRDefault="007D2376" w:rsidP="0070269F">
      <w:pPr>
        <w:pStyle w:val="ListParagraph"/>
        <w:numPr>
          <w:ilvl w:val="0"/>
          <w:numId w:val="20"/>
        </w:numPr>
        <w:rPr>
          <w:color w:val="7F7F7F" w:themeColor="text1" w:themeTint="80"/>
        </w:rPr>
      </w:pPr>
      <w:r>
        <w:rPr>
          <w:color w:val="7F7F7F" w:themeColor="text1" w:themeTint="80"/>
        </w:rPr>
        <w:t>Using government population forecasts, what is the expected number of future</w:t>
      </w:r>
      <w:r w:rsidR="00343441">
        <w:rPr>
          <w:color w:val="7F7F7F" w:themeColor="text1" w:themeTint="80"/>
        </w:rPr>
        <w:t xml:space="preserve"> participants in the next 5, 10</w:t>
      </w:r>
      <w:r>
        <w:rPr>
          <w:color w:val="7F7F7F" w:themeColor="text1" w:themeTint="80"/>
        </w:rPr>
        <w:t xml:space="preserve"> or 20 years? This can be determined by multiplying participation rate by expected population growth of a </w:t>
      </w:r>
      <w:r w:rsidR="0010204D">
        <w:rPr>
          <w:color w:val="7F7F7F" w:themeColor="text1" w:themeTint="80"/>
        </w:rPr>
        <w:t>Local Government Area</w:t>
      </w:r>
      <w:r>
        <w:rPr>
          <w:color w:val="7F7F7F" w:themeColor="text1" w:themeTint="80"/>
        </w:rPr>
        <w:t>, District or Region.</w:t>
      </w:r>
      <w:r w:rsidR="0010204D">
        <w:rPr>
          <w:color w:val="7F7F7F" w:themeColor="text1" w:themeTint="80"/>
        </w:rPr>
        <w:t xml:space="preserve"> </w:t>
      </w:r>
      <w:r w:rsidR="00C312F2">
        <w:rPr>
          <w:color w:val="7F7F7F" w:themeColor="text1" w:themeTint="80"/>
        </w:rPr>
        <w:t xml:space="preserve">If more detailed analysis of demographics has been obtained, this can </w:t>
      </w:r>
      <w:r w:rsidR="0072506A">
        <w:rPr>
          <w:color w:val="7F7F7F" w:themeColor="text1" w:themeTint="80"/>
        </w:rPr>
        <w:t>be used to enhance future needs-</w:t>
      </w:r>
      <w:r w:rsidR="00C312F2">
        <w:rPr>
          <w:color w:val="7F7F7F" w:themeColor="text1" w:themeTint="80"/>
        </w:rPr>
        <w:t xml:space="preserve">based modelling of facility demands.  </w:t>
      </w:r>
    </w:p>
    <w:p w14:paraId="5DA7FEFE" w14:textId="571404B9" w:rsidR="009571CA" w:rsidRPr="003536BA" w:rsidRDefault="008F3BA9" w:rsidP="003536BA">
      <w:pPr>
        <w:pStyle w:val="ListParagraph"/>
        <w:numPr>
          <w:ilvl w:val="0"/>
          <w:numId w:val="20"/>
        </w:numPr>
        <w:rPr>
          <w:color w:val="7F7F7F" w:themeColor="text1" w:themeTint="80"/>
        </w:rPr>
      </w:pPr>
      <w:r>
        <w:rPr>
          <w:color w:val="7F7F7F" w:themeColor="text1" w:themeTint="80"/>
        </w:rPr>
        <w:t>Calculate the number of new facilities required – expected number of new participants divided by the optimal playe</w:t>
      </w:r>
      <w:r w:rsidR="0072506A">
        <w:rPr>
          <w:color w:val="7F7F7F" w:themeColor="text1" w:themeTint="80"/>
        </w:rPr>
        <w:t xml:space="preserve">r to facility ratio. </w:t>
      </w:r>
      <w:r w:rsidR="00343441">
        <w:rPr>
          <w:color w:val="7F7F7F" w:themeColor="text1" w:themeTint="80"/>
        </w:rPr>
        <w:t xml:space="preserve">For example, </w:t>
      </w:r>
      <w:r>
        <w:rPr>
          <w:color w:val="7F7F7F" w:themeColor="text1" w:themeTint="80"/>
        </w:rPr>
        <w:t xml:space="preserve">an additional 2,000 </w:t>
      </w:r>
      <w:r w:rsidR="003536BA">
        <w:rPr>
          <w:color w:val="7F7F7F" w:themeColor="text1" w:themeTint="80"/>
        </w:rPr>
        <w:t>participants with an optimal player to field ratio of 200 would equate to 10 additional fields being required.</w:t>
      </w:r>
    </w:p>
    <w:p w14:paraId="3189BB63" w14:textId="77777777" w:rsidR="009571CA" w:rsidRDefault="003913C0" w:rsidP="009571CA">
      <w:pPr>
        <w:jc w:val="center"/>
        <w:rPr>
          <w:color w:val="7F7F7F" w:themeColor="text1" w:themeTint="80"/>
        </w:rPr>
      </w:pPr>
      <w:r>
        <w:rPr>
          <w:b/>
          <w:noProof/>
          <w:color w:val="000000" w:themeColor="text1"/>
          <w:sz w:val="26"/>
          <w:szCs w:val="26"/>
          <w:lang w:eastAsia="en-AU"/>
        </w:rPr>
        <w:drawing>
          <wp:inline distT="0" distB="0" distL="0" distR="0" wp14:anchorId="69C3BFC6" wp14:editId="442337D0">
            <wp:extent cx="4868063" cy="1212112"/>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2591" cy="1228179"/>
                    </a:xfrm>
                    <a:prstGeom prst="rect">
                      <a:avLst/>
                    </a:prstGeom>
                    <a:noFill/>
                  </pic:spPr>
                </pic:pic>
              </a:graphicData>
            </a:graphic>
          </wp:inline>
        </w:drawing>
      </w:r>
    </w:p>
    <w:p w14:paraId="45316C15" w14:textId="2E593412" w:rsidR="003913C0" w:rsidRPr="003913C0" w:rsidRDefault="003913C0" w:rsidP="003913C0">
      <w:pPr>
        <w:rPr>
          <w:color w:val="7F7F7F" w:themeColor="text1" w:themeTint="80"/>
        </w:rPr>
      </w:pPr>
      <w:r>
        <w:rPr>
          <w:color w:val="7F7F7F" w:themeColor="text1" w:themeTint="80"/>
        </w:rPr>
        <w:t>In determining capacity, t</w:t>
      </w:r>
      <w:r w:rsidRPr="003913C0">
        <w:rPr>
          <w:color w:val="7F7F7F" w:themeColor="text1" w:themeTint="80"/>
        </w:rPr>
        <w:t xml:space="preserve">here is a range of methods that can be used. </w:t>
      </w:r>
      <w:r w:rsidR="00490820">
        <w:rPr>
          <w:color w:val="7F7F7F" w:themeColor="text1" w:themeTint="80"/>
        </w:rPr>
        <w:t>This</w:t>
      </w:r>
      <w:r w:rsidRPr="003913C0">
        <w:rPr>
          <w:color w:val="7F7F7F" w:themeColor="text1" w:themeTint="80"/>
        </w:rPr>
        <w:t xml:space="preserve"> </w:t>
      </w:r>
      <w:r w:rsidR="00E9411D" w:rsidRPr="003913C0">
        <w:rPr>
          <w:color w:val="7F7F7F" w:themeColor="text1" w:themeTint="80"/>
        </w:rPr>
        <w:t>depends on</w:t>
      </w:r>
      <w:r w:rsidRPr="003913C0">
        <w:rPr>
          <w:color w:val="7F7F7F" w:themeColor="text1" w:themeTint="80"/>
        </w:rPr>
        <w:t xml:space="preserve"> the type of sport facility in question and </w:t>
      </w:r>
      <w:r>
        <w:rPr>
          <w:color w:val="7F7F7F" w:themeColor="text1" w:themeTint="80"/>
        </w:rPr>
        <w:t xml:space="preserve">the </w:t>
      </w:r>
      <w:r w:rsidRPr="003913C0">
        <w:rPr>
          <w:color w:val="7F7F7F" w:themeColor="text1" w:themeTint="80"/>
        </w:rPr>
        <w:t>standard</w:t>
      </w:r>
      <w:r>
        <w:rPr>
          <w:color w:val="7F7F7F" w:themeColor="text1" w:themeTint="80"/>
        </w:rPr>
        <w:t xml:space="preserve"> of competition that it provides for. </w:t>
      </w:r>
      <w:r w:rsidRPr="003913C0">
        <w:rPr>
          <w:color w:val="7F7F7F" w:themeColor="text1" w:themeTint="80"/>
        </w:rPr>
        <w:t>Some areas for consideration:</w:t>
      </w:r>
    </w:p>
    <w:p w14:paraId="140C3254" w14:textId="4B14F112" w:rsidR="003913C0" w:rsidRPr="003913C0" w:rsidRDefault="003913C0" w:rsidP="003913C0">
      <w:pPr>
        <w:pStyle w:val="ListParagraph"/>
        <w:numPr>
          <w:ilvl w:val="0"/>
          <w:numId w:val="21"/>
        </w:numPr>
        <w:rPr>
          <w:color w:val="7F7F7F" w:themeColor="text1" w:themeTint="80"/>
        </w:rPr>
      </w:pPr>
      <w:r w:rsidRPr="003913C0">
        <w:rPr>
          <w:color w:val="7F7F7F" w:themeColor="text1" w:themeTint="80"/>
        </w:rPr>
        <w:t>Number of</w:t>
      </w:r>
      <w:r w:rsidR="008725A5">
        <w:rPr>
          <w:color w:val="7F7F7F" w:themeColor="text1" w:themeTint="80"/>
        </w:rPr>
        <w:t xml:space="preserve"> participants per field / court</w:t>
      </w:r>
    </w:p>
    <w:p w14:paraId="32F38C0B" w14:textId="36B68C5F" w:rsidR="003913C0" w:rsidRPr="003913C0" w:rsidRDefault="003913C0" w:rsidP="003913C0">
      <w:pPr>
        <w:pStyle w:val="ListParagraph"/>
        <w:numPr>
          <w:ilvl w:val="0"/>
          <w:numId w:val="21"/>
        </w:numPr>
        <w:rPr>
          <w:color w:val="7F7F7F" w:themeColor="text1" w:themeTint="80"/>
        </w:rPr>
      </w:pPr>
      <w:r w:rsidRPr="003913C0">
        <w:rPr>
          <w:color w:val="7F7F7F" w:themeColor="text1" w:themeTint="80"/>
        </w:rPr>
        <w:t>Hours of use (natural</w:t>
      </w:r>
      <w:r w:rsidR="00DA712C">
        <w:rPr>
          <w:color w:val="7F7F7F" w:themeColor="text1" w:themeTint="80"/>
        </w:rPr>
        <w:t xml:space="preserve"> surfaces</w:t>
      </w:r>
      <w:r w:rsidRPr="003913C0">
        <w:rPr>
          <w:color w:val="7F7F7F" w:themeColor="text1" w:themeTint="80"/>
        </w:rPr>
        <w:t xml:space="preserve"> v synthetic</w:t>
      </w:r>
      <w:r w:rsidR="00DA712C">
        <w:rPr>
          <w:color w:val="7F7F7F" w:themeColor="text1" w:themeTint="80"/>
        </w:rPr>
        <w:t xml:space="preserve"> surfaces</w:t>
      </w:r>
      <w:r w:rsidR="008725A5">
        <w:rPr>
          <w:color w:val="7F7F7F" w:themeColor="text1" w:themeTint="80"/>
        </w:rPr>
        <w:t>)</w:t>
      </w:r>
    </w:p>
    <w:p w14:paraId="44505F6F" w14:textId="51328F49" w:rsidR="003913C0" w:rsidRPr="003913C0" w:rsidRDefault="003913C0" w:rsidP="003913C0">
      <w:pPr>
        <w:pStyle w:val="ListParagraph"/>
        <w:numPr>
          <w:ilvl w:val="0"/>
          <w:numId w:val="21"/>
        </w:numPr>
        <w:rPr>
          <w:color w:val="7F7F7F" w:themeColor="text1" w:themeTint="80"/>
        </w:rPr>
      </w:pPr>
      <w:r w:rsidRPr="003913C0">
        <w:rPr>
          <w:color w:val="7F7F7F" w:themeColor="text1" w:themeTint="80"/>
        </w:rPr>
        <w:t>Level of impact</w:t>
      </w:r>
      <w:r w:rsidR="008725A5">
        <w:rPr>
          <w:color w:val="7F7F7F" w:themeColor="text1" w:themeTint="80"/>
        </w:rPr>
        <w:t>, f</w:t>
      </w:r>
      <w:r w:rsidRPr="003913C0">
        <w:rPr>
          <w:color w:val="7F7F7F" w:themeColor="text1" w:themeTint="80"/>
        </w:rPr>
        <w:t>or example, junior spor</w:t>
      </w:r>
      <w:r w:rsidR="00DA712C">
        <w:rPr>
          <w:color w:val="7F7F7F" w:themeColor="text1" w:themeTint="80"/>
        </w:rPr>
        <w:t>t v senior sport, rugby v touch, summer v winter</w:t>
      </w:r>
    </w:p>
    <w:p w14:paraId="5A69EC35" w14:textId="77777777" w:rsidR="003913C0" w:rsidRPr="003913C0" w:rsidRDefault="003913C0" w:rsidP="003913C0">
      <w:pPr>
        <w:pStyle w:val="ListParagraph"/>
        <w:numPr>
          <w:ilvl w:val="0"/>
          <w:numId w:val="21"/>
        </w:numPr>
        <w:rPr>
          <w:color w:val="7F7F7F" w:themeColor="text1" w:themeTint="80"/>
        </w:rPr>
      </w:pPr>
      <w:r w:rsidRPr="003913C0">
        <w:rPr>
          <w:color w:val="7F7F7F" w:themeColor="text1" w:themeTint="80"/>
        </w:rPr>
        <w:t xml:space="preserve">Standards of turf quality including </w:t>
      </w:r>
      <w:r w:rsidR="00DA712C">
        <w:rPr>
          <w:color w:val="7F7F7F" w:themeColor="text1" w:themeTint="80"/>
        </w:rPr>
        <w:t xml:space="preserve">soil profile, </w:t>
      </w:r>
      <w:r w:rsidRPr="003913C0">
        <w:rPr>
          <w:color w:val="7F7F7F" w:themeColor="text1" w:themeTint="80"/>
        </w:rPr>
        <w:t>drainage, irrigation</w:t>
      </w:r>
      <w:r w:rsidR="00DA712C">
        <w:rPr>
          <w:color w:val="7F7F7F" w:themeColor="text1" w:themeTint="80"/>
        </w:rPr>
        <w:t>,</w:t>
      </w:r>
      <w:r w:rsidRPr="003913C0">
        <w:rPr>
          <w:color w:val="7F7F7F" w:themeColor="text1" w:themeTint="80"/>
        </w:rPr>
        <w:t xml:space="preserve"> turf coverage etc.</w:t>
      </w:r>
    </w:p>
    <w:p w14:paraId="128605A4" w14:textId="17560A53" w:rsidR="00CA791B" w:rsidRDefault="00CA791B" w:rsidP="00A45497">
      <w:pPr>
        <w:pStyle w:val="ListParagraph"/>
        <w:numPr>
          <w:ilvl w:val="0"/>
          <w:numId w:val="21"/>
        </w:numPr>
        <w:rPr>
          <w:color w:val="7F7F7F" w:themeColor="text1" w:themeTint="80"/>
        </w:rPr>
      </w:pPr>
      <w:r>
        <w:rPr>
          <w:color w:val="7F7F7F" w:themeColor="text1" w:themeTint="80"/>
        </w:rPr>
        <w:t>Lighting standards</w:t>
      </w:r>
    </w:p>
    <w:p w14:paraId="4B2F4083" w14:textId="3E5F0170" w:rsidR="0070269F" w:rsidRPr="00CA791B" w:rsidRDefault="003913C0" w:rsidP="00A45497">
      <w:pPr>
        <w:pStyle w:val="ListParagraph"/>
        <w:numPr>
          <w:ilvl w:val="0"/>
          <w:numId w:val="21"/>
        </w:numPr>
        <w:rPr>
          <w:color w:val="7F7F7F" w:themeColor="text1" w:themeTint="80"/>
        </w:rPr>
      </w:pPr>
      <w:r w:rsidRPr="00CA791B">
        <w:rPr>
          <w:color w:val="7F7F7F" w:themeColor="text1" w:themeTint="80"/>
        </w:rPr>
        <w:t>Conditions of consent</w:t>
      </w:r>
      <w:r w:rsidR="00DA712C" w:rsidRPr="00CA791B">
        <w:rPr>
          <w:color w:val="7F7F7F" w:themeColor="text1" w:themeTint="80"/>
        </w:rPr>
        <w:t xml:space="preserve"> and facility use policies</w:t>
      </w:r>
      <w:r w:rsidRPr="00CA791B">
        <w:rPr>
          <w:color w:val="7F7F7F" w:themeColor="text1" w:themeTint="80"/>
        </w:rPr>
        <w:t>.</w:t>
      </w:r>
      <w:r w:rsidR="008725A5">
        <w:rPr>
          <w:color w:val="7F7F7F" w:themeColor="text1" w:themeTint="80"/>
        </w:rPr>
        <w:t xml:space="preserve">, for </w:t>
      </w:r>
      <w:r w:rsidRPr="00CA791B">
        <w:rPr>
          <w:color w:val="7F7F7F" w:themeColor="text1" w:themeTint="80"/>
        </w:rPr>
        <w:t>example, no bookings after 8p</w:t>
      </w:r>
      <w:r w:rsidR="00CA791B" w:rsidRPr="00CA791B">
        <w:rPr>
          <w:color w:val="7F7F7F" w:themeColor="text1" w:themeTint="80"/>
        </w:rPr>
        <w:t>m due to proximity to residents</w:t>
      </w:r>
    </w:p>
    <w:p w14:paraId="50C4E149" w14:textId="5020EFAB" w:rsidR="00CA791B" w:rsidRPr="00490820" w:rsidRDefault="00CA791B" w:rsidP="00CA791B">
      <w:pPr>
        <w:pStyle w:val="ListParagraph"/>
        <w:numPr>
          <w:ilvl w:val="0"/>
          <w:numId w:val="21"/>
        </w:numPr>
        <w:rPr>
          <w:color w:val="7F7F7F" w:themeColor="text1" w:themeTint="80"/>
        </w:rPr>
      </w:pPr>
      <w:r w:rsidRPr="00CA791B">
        <w:rPr>
          <w:color w:val="7F7F7F" w:themeColor="text1" w:themeTint="80"/>
        </w:rPr>
        <w:t>Market insights regarding consumer/participation behaviour (local or global proxy)</w:t>
      </w:r>
      <w:r w:rsidR="008725A5">
        <w:rPr>
          <w:color w:val="7F7F7F" w:themeColor="text1" w:themeTint="80"/>
        </w:rPr>
        <w:t>.</w:t>
      </w:r>
    </w:p>
    <w:p w14:paraId="73D2ADA1" w14:textId="3CE3762B" w:rsidR="00BF08CD" w:rsidRPr="008219A7" w:rsidRDefault="00490820" w:rsidP="00417CD7">
      <w:pPr>
        <w:rPr>
          <w:color w:val="7F7F7F" w:themeColor="text1" w:themeTint="80"/>
        </w:rPr>
      </w:pPr>
      <w:r w:rsidRPr="00490820">
        <w:rPr>
          <w:color w:val="7F7F7F" w:themeColor="text1" w:themeTint="80"/>
        </w:rPr>
        <w:t>Similarly, there is a range of solutions that can be considered to meet demands. This includes but is not limited to</w:t>
      </w:r>
      <w:r w:rsidR="00DA712C">
        <w:rPr>
          <w:color w:val="7F7F7F" w:themeColor="text1" w:themeTint="80"/>
        </w:rPr>
        <w:t xml:space="preserve">: reconfiguring playing fields; </w:t>
      </w:r>
      <w:r w:rsidR="00030891">
        <w:rPr>
          <w:color w:val="7F7F7F" w:themeColor="text1" w:themeTint="80"/>
        </w:rPr>
        <w:t xml:space="preserve">installation or </w:t>
      </w:r>
      <w:r w:rsidR="00DA712C">
        <w:rPr>
          <w:color w:val="7F7F7F" w:themeColor="text1" w:themeTint="80"/>
        </w:rPr>
        <w:t>upgrade</w:t>
      </w:r>
      <w:r w:rsidR="00F057F7">
        <w:rPr>
          <w:color w:val="7F7F7F" w:themeColor="text1" w:themeTint="80"/>
        </w:rPr>
        <w:t xml:space="preserve"> of lighting;</w:t>
      </w:r>
      <w:r w:rsidR="00DA712C">
        <w:rPr>
          <w:color w:val="7F7F7F" w:themeColor="text1" w:themeTint="80"/>
        </w:rPr>
        <w:t xml:space="preserve"> </w:t>
      </w:r>
      <w:r w:rsidR="00CB7963">
        <w:rPr>
          <w:color w:val="7F7F7F" w:themeColor="text1" w:themeTint="80"/>
        </w:rPr>
        <w:t>scheduling to spread utilisation</w:t>
      </w:r>
      <w:r w:rsidR="00F057F7">
        <w:rPr>
          <w:color w:val="7F7F7F" w:themeColor="text1" w:themeTint="80"/>
        </w:rPr>
        <w:t>;</w:t>
      </w:r>
      <w:r w:rsidR="00CB7963">
        <w:rPr>
          <w:color w:val="7F7F7F" w:themeColor="text1" w:themeTint="80"/>
        </w:rPr>
        <w:t xml:space="preserve"> </w:t>
      </w:r>
      <w:r w:rsidR="00DA712C">
        <w:rPr>
          <w:color w:val="7F7F7F" w:themeColor="text1" w:themeTint="80"/>
        </w:rPr>
        <w:t>enhancing</w:t>
      </w:r>
      <w:r w:rsidRPr="00490820">
        <w:rPr>
          <w:color w:val="7F7F7F" w:themeColor="text1" w:themeTint="80"/>
        </w:rPr>
        <w:t xml:space="preserve"> irrigation </w:t>
      </w:r>
      <w:r w:rsidR="00F057F7">
        <w:rPr>
          <w:color w:val="7F7F7F" w:themeColor="text1" w:themeTint="80"/>
        </w:rPr>
        <w:t>and</w:t>
      </w:r>
      <w:r w:rsidRPr="00490820">
        <w:rPr>
          <w:color w:val="7F7F7F" w:themeColor="text1" w:themeTint="80"/>
        </w:rPr>
        <w:t xml:space="preserve"> drainage; installing synthetic surfaces; use </w:t>
      </w:r>
      <w:r w:rsidR="00417CD7">
        <w:rPr>
          <w:color w:val="7F7F7F" w:themeColor="text1" w:themeTint="80"/>
        </w:rPr>
        <w:t xml:space="preserve">of </w:t>
      </w:r>
      <w:r w:rsidRPr="00490820">
        <w:rPr>
          <w:color w:val="7F7F7F" w:themeColor="text1" w:themeTint="80"/>
        </w:rPr>
        <w:t xml:space="preserve">courts </w:t>
      </w:r>
      <w:r w:rsidR="00B72AB6">
        <w:rPr>
          <w:color w:val="7F7F7F" w:themeColor="text1" w:themeTint="80"/>
        </w:rPr>
        <w:t>for football or hockey training</w:t>
      </w:r>
      <w:r w:rsidRPr="00490820">
        <w:rPr>
          <w:color w:val="7F7F7F" w:themeColor="text1" w:themeTint="80"/>
        </w:rPr>
        <w:t xml:space="preserve">; </w:t>
      </w:r>
      <w:r w:rsidR="00417CD7" w:rsidRPr="00490820">
        <w:rPr>
          <w:color w:val="7F7F7F" w:themeColor="text1" w:themeTint="80"/>
        </w:rPr>
        <w:t>collaborating</w:t>
      </w:r>
      <w:r w:rsidRPr="00490820">
        <w:rPr>
          <w:color w:val="7F7F7F" w:themeColor="text1" w:themeTint="80"/>
        </w:rPr>
        <w:t xml:space="preserve"> with education providers such as schools and universities; consider integrating facilities in mixed-use development;</w:t>
      </w:r>
      <w:r w:rsidR="00030891">
        <w:rPr>
          <w:color w:val="7F7F7F" w:themeColor="text1" w:themeTint="80"/>
        </w:rPr>
        <w:t xml:space="preserve"> facility innovation and technology;</w:t>
      </w:r>
      <w:r w:rsidRPr="00490820">
        <w:rPr>
          <w:color w:val="7F7F7F" w:themeColor="text1" w:themeTint="80"/>
        </w:rPr>
        <w:t xml:space="preserve"> conversion of car parks to sporting facilities; placing</w:t>
      </w:r>
      <w:r w:rsidR="00417CD7">
        <w:rPr>
          <w:color w:val="7F7F7F" w:themeColor="text1" w:themeTint="80"/>
        </w:rPr>
        <w:t xml:space="preserve"> facilities on top of car parks or large buildings.</w:t>
      </w:r>
    </w:p>
    <w:p w14:paraId="3C5528A3" w14:textId="77777777" w:rsidR="000539B3" w:rsidRDefault="000539B3">
      <w:pPr>
        <w:rPr>
          <w:b/>
          <w:color w:val="000000" w:themeColor="text1"/>
          <w:sz w:val="26"/>
          <w:szCs w:val="26"/>
        </w:rPr>
      </w:pPr>
      <w:r>
        <w:rPr>
          <w:b/>
          <w:color w:val="000000" w:themeColor="text1"/>
          <w:sz w:val="26"/>
          <w:szCs w:val="26"/>
        </w:rPr>
        <w:br w:type="page"/>
      </w:r>
    </w:p>
    <w:p w14:paraId="745BE7B4" w14:textId="1D6B66D8" w:rsidR="00CB1189" w:rsidRPr="00CB1189" w:rsidRDefault="00CB1189" w:rsidP="009B0E64">
      <w:pPr>
        <w:rPr>
          <w:b/>
          <w:color w:val="000000" w:themeColor="text1"/>
          <w:sz w:val="26"/>
          <w:szCs w:val="26"/>
        </w:rPr>
      </w:pPr>
      <w:r w:rsidRPr="00CB1189">
        <w:rPr>
          <w:b/>
          <w:color w:val="000000" w:themeColor="text1"/>
          <w:sz w:val="26"/>
          <w:szCs w:val="26"/>
        </w:rPr>
        <w:lastRenderedPageBreak/>
        <w:t>Partnerships</w:t>
      </w:r>
    </w:p>
    <w:p w14:paraId="04D4EC17" w14:textId="77777777" w:rsidR="00875501" w:rsidRDefault="00705D2C" w:rsidP="009B0E64">
      <w:pPr>
        <w:rPr>
          <w:color w:val="7F7F7F" w:themeColor="text1" w:themeTint="80"/>
        </w:rPr>
      </w:pPr>
      <w:r w:rsidRPr="00705D2C">
        <w:rPr>
          <w:color w:val="7F7F7F" w:themeColor="text1" w:themeTint="80"/>
        </w:rPr>
        <w:t>In a landscape where resources are scarce and competing interests both within an</w:t>
      </w:r>
      <w:r w:rsidR="00417CD7">
        <w:rPr>
          <w:color w:val="7F7F7F" w:themeColor="text1" w:themeTint="80"/>
        </w:rPr>
        <w:t>d</w:t>
      </w:r>
      <w:r w:rsidRPr="00705D2C">
        <w:rPr>
          <w:color w:val="7F7F7F" w:themeColor="text1" w:themeTint="80"/>
        </w:rPr>
        <w:t xml:space="preserve"> outside the sector are high, the ability to collaborate is essential. </w:t>
      </w:r>
      <w:r w:rsidR="00620FBA">
        <w:rPr>
          <w:color w:val="7F7F7F" w:themeColor="text1" w:themeTint="80"/>
        </w:rPr>
        <w:t xml:space="preserve">Identifying, establishing and maintaining partnerships is essential to </w:t>
      </w:r>
      <w:r w:rsidR="001102AB">
        <w:rPr>
          <w:color w:val="7F7F7F" w:themeColor="text1" w:themeTint="80"/>
        </w:rPr>
        <w:t>maximise community benefits</w:t>
      </w:r>
      <w:r w:rsidR="00620FBA">
        <w:rPr>
          <w:color w:val="7F7F7F" w:themeColor="text1" w:themeTint="80"/>
        </w:rPr>
        <w:t xml:space="preserve"> from investment into sport facilities.  </w:t>
      </w:r>
    </w:p>
    <w:p w14:paraId="7771E008" w14:textId="77777777" w:rsidR="00620FBA" w:rsidRDefault="00620FBA" w:rsidP="009B0E64">
      <w:pPr>
        <w:rPr>
          <w:color w:val="7F7F7F" w:themeColor="text1" w:themeTint="80"/>
        </w:rPr>
      </w:pPr>
      <w:r>
        <w:rPr>
          <w:color w:val="7F7F7F" w:themeColor="text1" w:themeTint="80"/>
        </w:rPr>
        <w:t>Key partners you may wish to consider include:</w:t>
      </w:r>
    </w:p>
    <w:p w14:paraId="66AC7D27" w14:textId="77777777" w:rsidR="00605E5D" w:rsidRPr="00605E5D" w:rsidRDefault="00605E5D" w:rsidP="00605E5D">
      <w:pPr>
        <w:pStyle w:val="ListParagraph"/>
        <w:numPr>
          <w:ilvl w:val="0"/>
          <w:numId w:val="13"/>
        </w:numPr>
        <w:rPr>
          <w:color w:val="7F7F7F" w:themeColor="text1" w:themeTint="80"/>
        </w:rPr>
      </w:pPr>
      <w:r>
        <w:rPr>
          <w:color w:val="7F7F7F" w:themeColor="text1" w:themeTint="80"/>
        </w:rPr>
        <w:t>Other sporting codes</w:t>
      </w:r>
      <w:r w:rsidR="00BB029A">
        <w:rPr>
          <w:color w:val="7F7F7F" w:themeColor="text1" w:themeTint="80"/>
        </w:rPr>
        <w:t xml:space="preserve"> – especially when facility requirements are similar</w:t>
      </w:r>
    </w:p>
    <w:p w14:paraId="024A30E4" w14:textId="77777777" w:rsidR="00620FBA" w:rsidRDefault="00605E5D" w:rsidP="00620FBA">
      <w:pPr>
        <w:pStyle w:val="ListParagraph"/>
        <w:numPr>
          <w:ilvl w:val="0"/>
          <w:numId w:val="13"/>
        </w:numPr>
        <w:rPr>
          <w:color w:val="7F7F7F" w:themeColor="text1" w:themeTint="80"/>
        </w:rPr>
      </w:pPr>
      <w:r>
        <w:rPr>
          <w:color w:val="7F7F7F" w:themeColor="text1" w:themeTint="80"/>
        </w:rPr>
        <w:t>Local government</w:t>
      </w:r>
    </w:p>
    <w:p w14:paraId="734247A2" w14:textId="77777777" w:rsidR="00605E5D" w:rsidRDefault="00605E5D" w:rsidP="00620FBA">
      <w:pPr>
        <w:pStyle w:val="ListParagraph"/>
        <w:numPr>
          <w:ilvl w:val="0"/>
          <w:numId w:val="13"/>
        </w:numPr>
        <w:rPr>
          <w:color w:val="7F7F7F" w:themeColor="text1" w:themeTint="80"/>
        </w:rPr>
      </w:pPr>
      <w:r>
        <w:rPr>
          <w:color w:val="7F7F7F" w:themeColor="text1" w:themeTint="80"/>
        </w:rPr>
        <w:t>Office of Sport</w:t>
      </w:r>
      <w:r w:rsidR="001102AB">
        <w:rPr>
          <w:color w:val="7F7F7F" w:themeColor="text1" w:themeTint="80"/>
        </w:rPr>
        <w:t>, and</w:t>
      </w:r>
    </w:p>
    <w:p w14:paraId="50C30385" w14:textId="77777777" w:rsidR="00605E5D" w:rsidRDefault="00605E5D" w:rsidP="00620FBA">
      <w:pPr>
        <w:pStyle w:val="ListParagraph"/>
        <w:numPr>
          <w:ilvl w:val="0"/>
          <w:numId w:val="13"/>
        </w:numPr>
        <w:rPr>
          <w:color w:val="7F7F7F" w:themeColor="text1" w:themeTint="80"/>
        </w:rPr>
      </w:pPr>
      <w:r>
        <w:rPr>
          <w:color w:val="7F7F7F" w:themeColor="text1" w:themeTint="80"/>
        </w:rPr>
        <w:t>Department of Education / School Infrastructure NSW</w:t>
      </w:r>
      <w:r w:rsidR="00BB029A">
        <w:rPr>
          <w:color w:val="7F7F7F" w:themeColor="text1" w:themeTint="80"/>
        </w:rPr>
        <w:t>.</w:t>
      </w:r>
    </w:p>
    <w:p w14:paraId="646AE4D9" w14:textId="7CD93B12" w:rsidR="001102AB" w:rsidRDefault="001102AB" w:rsidP="001102AB">
      <w:pPr>
        <w:rPr>
          <w:color w:val="7F7F7F" w:themeColor="text1" w:themeTint="80"/>
        </w:rPr>
      </w:pPr>
      <w:r>
        <w:rPr>
          <w:color w:val="7F7F7F" w:themeColor="text1" w:themeTint="80"/>
        </w:rPr>
        <w:t xml:space="preserve">Partnerships can occur at various levels, from high level agreements such as </w:t>
      </w:r>
      <w:r w:rsidRPr="001102AB">
        <w:rPr>
          <w:color w:val="7F7F7F" w:themeColor="text1" w:themeTint="80"/>
        </w:rPr>
        <w:t>memorandum</w:t>
      </w:r>
      <w:r>
        <w:rPr>
          <w:color w:val="7F7F7F" w:themeColor="text1" w:themeTint="80"/>
        </w:rPr>
        <w:t>s</w:t>
      </w:r>
      <w:r w:rsidRPr="001102AB">
        <w:rPr>
          <w:color w:val="7F7F7F" w:themeColor="text1" w:themeTint="80"/>
        </w:rPr>
        <w:t xml:space="preserve"> </w:t>
      </w:r>
      <w:r>
        <w:rPr>
          <w:color w:val="7F7F7F" w:themeColor="text1" w:themeTint="80"/>
        </w:rPr>
        <w:t xml:space="preserve">of understanding, through to </w:t>
      </w:r>
      <w:r w:rsidR="005B1C8B">
        <w:rPr>
          <w:color w:val="7F7F7F" w:themeColor="text1" w:themeTint="80"/>
        </w:rPr>
        <w:t xml:space="preserve">site-specific projects. Some codes such as Tennis </w:t>
      </w:r>
      <w:r w:rsidR="00C312F2">
        <w:rPr>
          <w:color w:val="7F7F7F" w:themeColor="text1" w:themeTint="80"/>
        </w:rPr>
        <w:t xml:space="preserve">NSW </w:t>
      </w:r>
      <w:r w:rsidR="005B1C8B">
        <w:rPr>
          <w:color w:val="7F7F7F" w:themeColor="text1" w:themeTint="80"/>
        </w:rPr>
        <w:t>and Football</w:t>
      </w:r>
      <w:r w:rsidR="00C312F2">
        <w:rPr>
          <w:color w:val="7F7F7F" w:themeColor="text1" w:themeTint="80"/>
        </w:rPr>
        <w:t xml:space="preserve"> NSW</w:t>
      </w:r>
      <w:r w:rsidR="005B1C8B">
        <w:rPr>
          <w:color w:val="7F7F7F" w:themeColor="text1" w:themeTint="80"/>
        </w:rPr>
        <w:t xml:space="preserve"> have entered a part</w:t>
      </w:r>
      <w:r w:rsidR="005B1C8B" w:rsidRPr="005B1C8B">
        <w:rPr>
          <w:color w:val="7F7F7F" w:themeColor="text1" w:themeTint="80"/>
        </w:rPr>
        <w:t>nership agreement aimed at increasing the opportunities for their member clubs and associations to share access to existing tennis facilities across NSW</w:t>
      </w:r>
      <w:r w:rsidR="005B1C8B">
        <w:rPr>
          <w:color w:val="7F7F7F" w:themeColor="text1" w:themeTint="80"/>
        </w:rPr>
        <w:t>.</w:t>
      </w:r>
    </w:p>
    <w:p w14:paraId="73DA495F" w14:textId="77777777" w:rsidR="00614495" w:rsidRDefault="00614495" w:rsidP="001102AB">
      <w:pPr>
        <w:rPr>
          <w:color w:val="7F7F7F" w:themeColor="text1" w:themeTint="80"/>
        </w:rPr>
      </w:pPr>
      <w:r>
        <w:rPr>
          <w:color w:val="7F7F7F" w:themeColor="text1" w:themeTint="80"/>
        </w:rPr>
        <w:t>Partnerships are based on mutually beneficial outcomes. Areas to consider in partnering include:</w:t>
      </w:r>
    </w:p>
    <w:p w14:paraId="183DBAF9" w14:textId="77777777" w:rsidR="00614495" w:rsidRDefault="00614495" w:rsidP="00614495">
      <w:pPr>
        <w:pStyle w:val="ListParagraph"/>
        <w:numPr>
          <w:ilvl w:val="0"/>
          <w:numId w:val="24"/>
        </w:numPr>
        <w:rPr>
          <w:color w:val="7F7F7F" w:themeColor="text1" w:themeTint="80"/>
        </w:rPr>
      </w:pPr>
      <w:r>
        <w:rPr>
          <w:color w:val="7F7F7F" w:themeColor="text1" w:themeTint="80"/>
        </w:rPr>
        <w:t>M</w:t>
      </w:r>
      <w:r w:rsidRPr="001102AB">
        <w:rPr>
          <w:color w:val="7F7F7F" w:themeColor="text1" w:themeTint="80"/>
        </w:rPr>
        <w:t>emorandum</w:t>
      </w:r>
      <w:r>
        <w:rPr>
          <w:color w:val="7F7F7F" w:themeColor="text1" w:themeTint="80"/>
        </w:rPr>
        <w:t>s</w:t>
      </w:r>
      <w:r w:rsidRPr="001102AB">
        <w:rPr>
          <w:color w:val="7F7F7F" w:themeColor="text1" w:themeTint="80"/>
        </w:rPr>
        <w:t xml:space="preserve"> </w:t>
      </w:r>
      <w:r>
        <w:rPr>
          <w:color w:val="7F7F7F" w:themeColor="text1" w:themeTint="80"/>
        </w:rPr>
        <w:t>of understanding on sharing facilities</w:t>
      </w:r>
    </w:p>
    <w:p w14:paraId="133AA6DF" w14:textId="77777777" w:rsidR="00614495" w:rsidRDefault="00614495" w:rsidP="00614495">
      <w:pPr>
        <w:pStyle w:val="ListParagraph"/>
        <w:numPr>
          <w:ilvl w:val="0"/>
          <w:numId w:val="24"/>
        </w:numPr>
        <w:rPr>
          <w:color w:val="7F7F7F" w:themeColor="text1" w:themeTint="80"/>
        </w:rPr>
      </w:pPr>
      <w:r>
        <w:rPr>
          <w:color w:val="7F7F7F" w:themeColor="text1" w:themeTint="80"/>
        </w:rPr>
        <w:t xml:space="preserve">Engagement of consultants when capturing and analysing data </w:t>
      </w:r>
    </w:p>
    <w:p w14:paraId="4C206645" w14:textId="77777777" w:rsidR="00D435E2" w:rsidRDefault="00D435E2" w:rsidP="00D435E2">
      <w:pPr>
        <w:pStyle w:val="ListParagraph"/>
        <w:numPr>
          <w:ilvl w:val="0"/>
          <w:numId w:val="24"/>
        </w:numPr>
        <w:rPr>
          <w:color w:val="7F7F7F" w:themeColor="text1" w:themeTint="80"/>
        </w:rPr>
      </w:pPr>
      <w:r>
        <w:rPr>
          <w:color w:val="7F7F7F" w:themeColor="text1" w:themeTint="80"/>
        </w:rPr>
        <w:t>Grant applications for infrastructure works</w:t>
      </w:r>
    </w:p>
    <w:p w14:paraId="120033D2" w14:textId="77777777" w:rsidR="004B2936" w:rsidRDefault="004B2936" w:rsidP="00D435E2">
      <w:pPr>
        <w:pStyle w:val="ListParagraph"/>
        <w:numPr>
          <w:ilvl w:val="0"/>
          <w:numId w:val="24"/>
        </w:numPr>
        <w:rPr>
          <w:color w:val="7F7F7F" w:themeColor="text1" w:themeTint="80"/>
        </w:rPr>
      </w:pPr>
      <w:r>
        <w:rPr>
          <w:color w:val="7F7F7F" w:themeColor="text1" w:themeTint="80"/>
        </w:rPr>
        <w:t>Facility usage agreements such as licences, and</w:t>
      </w:r>
    </w:p>
    <w:p w14:paraId="5CDA0136" w14:textId="0616FB86" w:rsidR="00BF08CD" w:rsidRPr="006375B6" w:rsidRDefault="00D435E2" w:rsidP="006375B6">
      <w:pPr>
        <w:pStyle w:val="ListParagraph"/>
        <w:numPr>
          <w:ilvl w:val="0"/>
          <w:numId w:val="24"/>
        </w:numPr>
        <w:rPr>
          <w:color w:val="7F7F7F" w:themeColor="text1" w:themeTint="80"/>
        </w:rPr>
      </w:pPr>
      <w:r>
        <w:rPr>
          <w:color w:val="7F7F7F" w:themeColor="text1" w:themeTint="80"/>
        </w:rPr>
        <w:t>Facility priority listings that inform future planning (refer below)</w:t>
      </w:r>
      <w:r w:rsidR="004B2936">
        <w:rPr>
          <w:color w:val="7F7F7F" w:themeColor="text1" w:themeTint="80"/>
        </w:rPr>
        <w:t>.</w:t>
      </w:r>
    </w:p>
    <w:p w14:paraId="326D5820" w14:textId="77777777" w:rsidR="00886235" w:rsidRDefault="000F5DF6" w:rsidP="00655560">
      <w:pPr>
        <w:rPr>
          <w:b/>
          <w:color w:val="000000" w:themeColor="text1"/>
          <w:sz w:val="26"/>
          <w:szCs w:val="26"/>
        </w:rPr>
      </w:pPr>
      <w:r>
        <w:rPr>
          <w:b/>
          <w:color w:val="000000" w:themeColor="text1"/>
          <w:sz w:val="26"/>
          <w:szCs w:val="26"/>
        </w:rPr>
        <w:t>Infrastructure p</w:t>
      </w:r>
      <w:r w:rsidR="00886235">
        <w:rPr>
          <w:b/>
          <w:color w:val="000000" w:themeColor="text1"/>
          <w:sz w:val="26"/>
          <w:szCs w:val="26"/>
        </w:rPr>
        <w:t>riorities</w:t>
      </w:r>
    </w:p>
    <w:p w14:paraId="27DA7F7F" w14:textId="77777777" w:rsidR="001102AB" w:rsidRDefault="00BA40D0" w:rsidP="00655560">
      <w:pPr>
        <w:rPr>
          <w:color w:val="7F7F7F" w:themeColor="text1" w:themeTint="80"/>
        </w:rPr>
      </w:pPr>
      <w:r>
        <w:rPr>
          <w:color w:val="7F7F7F" w:themeColor="text1" w:themeTint="80"/>
        </w:rPr>
        <w:t>Should your organisation have sufficient data, then a priority list of infrastructure requirements can be established.</w:t>
      </w:r>
      <w:r w:rsidR="001102AB">
        <w:rPr>
          <w:color w:val="7F7F7F" w:themeColor="text1" w:themeTint="80"/>
        </w:rPr>
        <w:t xml:space="preserve"> This can be used for targeting investments, entering future partnerships, applying for grants etc.</w:t>
      </w:r>
      <w:r>
        <w:rPr>
          <w:color w:val="7F7F7F" w:themeColor="text1" w:themeTint="80"/>
        </w:rPr>
        <w:t xml:space="preserve"> </w:t>
      </w:r>
    </w:p>
    <w:p w14:paraId="0459E3A3" w14:textId="77777777" w:rsidR="00BA40D0" w:rsidRDefault="00BA40D0" w:rsidP="00655560">
      <w:pPr>
        <w:rPr>
          <w:color w:val="7F7F7F" w:themeColor="text1" w:themeTint="80"/>
        </w:rPr>
      </w:pPr>
      <w:r>
        <w:rPr>
          <w:color w:val="7F7F7F" w:themeColor="text1" w:themeTint="80"/>
        </w:rPr>
        <w:t>Some useful headings for such a list can include:</w:t>
      </w:r>
    </w:p>
    <w:p w14:paraId="7F35E705" w14:textId="77777777" w:rsidR="006375B6" w:rsidRDefault="006375B6" w:rsidP="00BA40D0">
      <w:pPr>
        <w:pStyle w:val="ListParagraph"/>
        <w:numPr>
          <w:ilvl w:val="0"/>
          <w:numId w:val="22"/>
        </w:numPr>
        <w:rPr>
          <w:color w:val="7F7F7F" w:themeColor="text1" w:themeTint="80"/>
        </w:rPr>
        <w:sectPr w:rsidR="006375B6" w:rsidSect="004E573E">
          <w:type w:val="continuous"/>
          <w:pgSz w:w="11906" w:h="16838"/>
          <w:pgMar w:top="1440" w:right="1440" w:bottom="1440" w:left="1440" w:header="708" w:footer="708" w:gutter="0"/>
          <w:cols w:space="708"/>
          <w:docGrid w:linePitch="360"/>
        </w:sectPr>
      </w:pPr>
    </w:p>
    <w:p w14:paraId="077E960C" w14:textId="4790205A" w:rsidR="00886235" w:rsidRDefault="00096D71" w:rsidP="00BA40D0">
      <w:pPr>
        <w:pStyle w:val="ListParagraph"/>
        <w:numPr>
          <w:ilvl w:val="0"/>
          <w:numId w:val="22"/>
        </w:numPr>
        <w:rPr>
          <w:color w:val="7F7F7F" w:themeColor="text1" w:themeTint="80"/>
        </w:rPr>
      </w:pPr>
      <w:r>
        <w:rPr>
          <w:color w:val="7F7F7F" w:themeColor="text1" w:themeTint="80"/>
        </w:rPr>
        <w:t>Priority ranking</w:t>
      </w:r>
    </w:p>
    <w:p w14:paraId="1E4EF5D2" w14:textId="77777777" w:rsidR="00096D71" w:rsidRDefault="00096D71" w:rsidP="00BA40D0">
      <w:pPr>
        <w:pStyle w:val="ListParagraph"/>
        <w:numPr>
          <w:ilvl w:val="0"/>
          <w:numId w:val="22"/>
        </w:numPr>
        <w:rPr>
          <w:color w:val="7F7F7F" w:themeColor="text1" w:themeTint="80"/>
        </w:rPr>
      </w:pPr>
      <w:r>
        <w:rPr>
          <w:color w:val="7F7F7F" w:themeColor="text1" w:themeTint="80"/>
        </w:rPr>
        <w:t>Facility name</w:t>
      </w:r>
    </w:p>
    <w:p w14:paraId="56393A40" w14:textId="77777777" w:rsidR="00096D71" w:rsidRDefault="00096D71" w:rsidP="00BA40D0">
      <w:pPr>
        <w:pStyle w:val="ListParagraph"/>
        <w:numPr>
          <w:ilvl w:val="0"/>
          <w:numId w:val="22"/>
        </w:numPr>
        <w:rPr>
          <w:color w:val="7F7F7F" w:themeColor="text1" w:themeTint="80"/>
        </w:rPr>
      </w:pPr>
      <w:r>
        <w:rPr>
          <w:color w:val="7F7F7F" w:themeColor="text1" w:themeTint="80"/>
        </w:rPr>
        <w:t>Address including GPS coordinates</w:t>
      </w:r>
    </w:p>
    <w:p w14:paraId="6C7C9598" w14:textId="77777777" w:rsidR="00096D71" w:rsidRDefault="00096D71" w:rsidP="00BA40D0">
      <w:pPr>
        <w:pStyle w:val="ListParagraph"/>
        <w:numPr>
          <w:ilvl w:val="0"/>
          <w:numId w:val="22"/>
        </w:numPr>
        <w:rPr>
          <w:color w:val="7F7F7F" w:themeColor="text1" w:themeTint="80"/>
        </w:rPr>
      </w:pPr>
      <w:r>
        <w:rPr>
          <w:color w:val="7F7F7F" w:themeColor="text1" w:themeTint="80"/>
        </w:rPr>
        <w:t>Local government area / state electorate / federal electorate</w:t>
      </w:r>
    </w:p>
    <w:p w14:paraId="0283DB17" w14:textId="77777777" w:rsidR="00096D71" w:rsidRDefault="00096D71" w:rsidP="00BA40D0">
      <w:pPr>
        <w:pStyle w:val="ListParagraph"/>
        <w:numPr>
          <w:ilvl w:val="0"/>
          <w:numId w:val="22"/>
        </w:numPr>
        <w:rPr>
          <w:color w:val="7F7F7F" w:themeColor="text1" w:themeTint="80"/>
        </w:rPr>
      </w:pPr>
      <w:r>
        <w:rPr>
          <w:color w:val="7F7F7F" w:themeColor="text1" w:themeTint="80"/>
        </w:rPr>
        <w:t>Project name</w:t>
      </w:r>
    </w:p>
    <w:p w14:paraId="1778A001" w14:textId="11DAFA87" w:rsidR="00096D71" w:rsidRDefault="006375B6" w:rsidP="00BA40D0">
      <w:pPr>
        <w:pStyle w:val="ListParagraph"/>
        <w:numPr>
          <w:ilvl w:val="0"/>
          <w:numId w:val="22"/>
        </w:numPr>
        <w:rPr>
          <w:color w:val="7F7F7F" w:themeColor="text1" w:themeTint="80"/>
        </w:rPr>
      </w:pPr>
      <w:r>
        <w:rPr>
          <w:color w:val="7F7F7F" w:themeColor="text1" w:themeTint="80"/>
        </w:rPr>
        <w:t xml:space="preserve">If the project is new or </w:t>
      </w:r>
      <w:r w:rsidR="00683A93">
        <w:rPr>
          <w:color w:val="7F7F7F" w:themeColor="text1" w:themeTint="80"/>
        </w:rPr>
        <w:t>an</w:t>
      </w:r>
      <w:r w:rsidR="00096D71">
        <w:rPr>
          <w:color w:val="7F7F7F" w:themeColor="text1" w:themeTint="80"/>
        </w:rPr>
        <w:t xml:space="preserve"> upgrade to an existing</w:t>
      </w:r>
      <w:r w:rsidR="00C34F3F">
        <w:rPr>
          <w:color w:val="7F7F7F" w:themeColor="text1" w:themeTint="80"/>
        </w:rPr>
        <w:t xml:space="preserve"> facility</w:t>
      </w:r>
    </w:p>
    <w:p w14:paraId="099F0502" w14:textId="53BAE9C5" w:rsidR="00096D71" w:rsidRDefault="00096D71" w:rsidP="00BA40D0">
      <w:pPr>
        <w:pStyle w:val="ListParagraph"/>
        <w:numPr>
          <w:ilvl w:val="0"/>
          <w:numId w:val="22"/>
        </w:numPr>
        <w:rPr>
          <w:color w:val="7F7F7F" w:themeColor="text1" w:themeTint="80"/>
        </w:rPr>
      </w:pPr>
      <w:r>
        <w:rPr>
          <w:color w:val="7F7F7F" w:themeColor="text1" w:themeTint="80"/>
        </w:rPr>
        <w:t xml:space="preserve">What the facility type is. For example, playing field, amenities, lighting </w:t>
      </w:r>
      <w:r w:rsidR="00683A93">
        <w:rPr>
          <w:color w:val="7F7F7F" w:themeColor="text1" w:themeTint="80"/>
        </w:rPr>
        <w:t>etc.</w:t>
      </w:r>
    </w:p>
    <w:p w14:paraId="348FE283" w14:textId="77777777" w:rsidR="00096D71" w:rsidRDefault="00096D71" w:rsidP="00BA40D0">
      <w:pPr>
        <w:pStyle w:val="ListParagraph"/>
        <w:numPr>
          <w:ilvl w:val="0"/>
          <w:numId w:val="22"/>
        </w:numPr>
        <w:rPr>
          <w:color w:val="7F7F7F" w:themeColor="text1" w:themeTint="80"/>
        </w:rPr>
      </w:pPr>
      <w:r>
        <w:rPr>
          <w:color w:val="7F7F7F" w:themeColor="text1" w:themeTint="80"/>
        </w:rPr>
        <w:t>Short description</w:t>
      </w:r>
    </w:p>
    <w:p w14:paraId="0EF18BB1" w14:textId="5E8253A1" w:rsidR="00096D71" w:rsidRDefault="00096D71" w:rsidP="00BA40D0">
      <w:pPr>
        <w:pStyle w:val="ListParagraph"/>
        <w:numPr>
          <w:ilvl w:val="0"/>
          <w:numId w:val="22"/>
        </w:numPr>
        <w:rPr>
          <w:color w:val="7F7F7F" w:themeColor="text1" w:themeTint="80"/>
        </w:rPr>
      </w:pPr>
      <w:r>
        <w:rPr>
          <w:color w:val="7F7F7F" w:themeColor="text1" w:themeTint="80"/>
        </w:rPr>
        <w:t>Total estimated project cost</w:t>
      </w:r>
    </w:p>
    <w:p w14:paraId="007DA427" w14:textId="45409705" w:rsidR="006375B6" w:rsidRDefault="00096D71" w:rsidP="00096D71">
      <w:pPr>
        <w:pStyle w:val="ListParagraph"/>
        <w:numPr>
          <w:ilvl w:val="0"/>
          <w:numId w:val="22"/>
        </w:numPr>
        <w:rPr>
          <w:color w:val="7F7F7F" w:themeColor="text1" w:themeTint="80"/>
        </w:rPr>
      </w:pPr>
      <w:r>
        <w:rPr>
          <w:color w:val="7F7F7F" w:themeColor="text1" w:themeTint="80"/>
        </w:rPr>
        <w:t>Origin of project cos</w:t>
      </w:r>
      <w:r w:rsidR="00030891">
        <w:rPr>
          <w:color w:val="7F7F7F" w:themeColor="text1" w:themeTint="80"/>
        </w:rPr>
        <w:t>t</w:t>
      </w:r>
    </w:p>
    <w:p w14:paraId="59EE691D" w14:textId="2B7E7BA4" w:rsidR="00030891" w:rsidRPr="00030891" w:rsidRDefault="00030891" w:rsidP="00096D71">
      <w:pPr>
        <w:pStyle w:val="ListParagraph"/>
        <w:numPr>
          <w:ilvl w:val="0"/>
          <w:numId w:val="22"/>
        </w:numPr>
        <w:rPr>
          <w:color w:val="7F7F7F" w:themeColor="text1" w:themeTint="80"/>
        </w:rPr>
        <w:sectPr w:rsidR="00030891" w:rsidRPr="00030891" w:rsidSect="006375B6">
          <w:type w:val="continuous"/>
          <w:pgSz w:w="11906" w:h="16838"/>
          <w:pgMar w:top="1440" w:right="1440" w:bottom="1440" w:left="1440" w:header="708" w:footer="708" w:gutter="0"/>
          <w:cols w:num="2" w:space="708"/>
          <w:docGrid w:linePitch="360"/>
        </w:sectPr>
      </w:pPr>
      <w:r>
        <w:rPr>
          <w:color w:val="7F7F7F" w:themeColor="text1" w:themeTint="80"/>
        </w:rPr>
        <w:t>Current or proposed funding commitments</w:t>
      </w:r>
      <w:r w:rsidR="00C34F3F">
        <w:rPr>
          <w:color w:val="7F7F7F" w:themeColor="text1" w:themeTint="80"/>
        </w:rPr>
        <w:t>.</w:t>
      </w:r>
    </w:p>
    <w:p w14:paraId="4FE52508" w14:textId="1044FE72" w:rsidR="00A45497" w:rsidRDefault="00683A93" w:rsidP="00A45497">
      <w:pPr>
        <w:spacing w:before="360"/>
        <w:rPr>
          <w:color w:val="7F7F7F" w:themeColor="text1" w:themeTint="80"/>
        </w:rPr>
      </w:pPr>
      <w:r>
        <w:rPr>
          <w:color w:val="7F7F7F" w:themeColor="text1" w:themeTint="80"/>
        </w:rPr>
        <w:t xml:space="preserve">When developing a list of priorities, consider </w:t>
      </w:r>
      <w:r w:rsidR="00A45497">
        <w:rPr>
          <w:color w:val="7F7F7F" w:themeColor="text1" w:themeTint="80"/>
        </w:rPr>
        <w:t>how ‘project ready’ each infrastructure priority is. This includes:</w:t>
      </w:r>
    </w:p>
    <w:p w14:paraId="0AE4AD06" w14:textId="77777777" w:rsidR="00A45497" w:rsidRPr="00A45497" w:rsidRDefault="00A45497" w:rsidP="00A45497">
      <w:pPr>
        <w:pStyle w:val="ListParagraph"/>
        <w:numPr>
          <w:ilvl w:val="0"/>
          <w:numId w:val="30"/>
        </w:numPr>
        <w:rPr>
          <w:color w:val="7F7F7F" w:themeColor="text1" w:themeTint="80"/>
        </w:rPr>
      </w:pPr>
      <w:r w:rsidRPr="00A45497">
        <w:rPr>
          <w:color w:val="7F7F7F" w:themeColor="text1" w:themeTint="80"/>
        </w:rPr>
        <w:t>Facility planning (strategic outcomes, functional and technical briefs, alignment to policies, strategies etc)</w:t>
      </w:r>
    </w:p>
    <w:p w14:paraId="01CE87DD" w14:textId="6F99D1DA" w:rsidR="00A45497" w:rsidRPr="00A45497" w:rsidRDefault="00A45497" w:rsidP="00A45497">
      <w:pPr>
        <w:pStyle w:val="ListParagraph"/>
        <w:numPr>
          <w:ilvl w:val="0"/>
          <w:numId w:val="30"/>
        </w:numPr>
        <w:rPr>
          <w:color w:val="7F7F7F" w:themeColor="text1" w:themeTint="80"/>
        </w:rPr>
      </w:pPr>
      <w:r w:rsidRPr="00A45497">
        <w:rPr>
          <w:color w:val="7F7F7F" w:themeColor="text1" w:themeTint="80"/>
        </w:rPr>
        <w:t>Feasibility</w:t>
      </w:r>
      <w:r>
        <w:rPr>
          <w:color w:val="7F7F7F" w:themeColor="text1" w:themeTint="80"/>
        </w:rPr>
        <w:t xml:space="preserve"> and business case including concept designs</w:t>
      </w:r>
      <w:r w:rsidR="00683A93">
        <w:rPr>
          <w:color w:val="7F7F7F" w:themeColor="text1" w:themeTint="80"/>
        </w:rPr>
        <w:t xml:space="preserve"> with preliminary costings</w:t>
      </w:r>
    </w:p>
    <w:p w14:paraId="4D0B0788" w14:textId="77777777" w:rsidR="001209A6" w:rsidRDefault="00A45497" w:rsidP="00A45497">
      <w:pPr>
        <w:pStyle w:val="ListParagraph"/>
        <w:numPr>
          <w:ilvl w:val="0"/>
          <w:numId w:val="30"/>
        </w:numPr>
        <w:rPr>
          <w:color w:val="7F7F7F" w:themeColor="text1" w:themeTint="80"/>
        </w:rPr>
      </w:pPr>
      <w:r>
        <w:rPr>
          <w:color w:val="7F7F7F" w:themeColor="text1" w:themeTint="80"/>
        </w:rPr>
        <w:t>Master p</w:t>
      </w:r>
      <w:r w:rsidRPr="00A45497">
        <w:rPr>
          <w:color w:val="7F7F7F" w:themeColor="text1" w:themeTint="80"/>
        </w:rPr>
        <w:t xml:space="preserve">lanning </w:t>
      </w:r>
      <w:r>
        <w:rPr>
          <w:color w:val="7F7F7F" w:themeColor="text1" w:themeTint="80"/>
        </w:rPr>
        <w:t>including quantity surveyor costings</w:t>
      </w:r>
    </w:p>
    <w:p w14:paraId="59FC6921" w14:textId="5EFB3C3D" w:rsidR="00A45497" w:rsidRPr="00A45497" w:rsidRDefault="001209A6" w:rsidP="00A45497">
      <w:pPr>
        <w:pStyle w:val="ListParagraph"/>
        <w:numPr>
          <w:ilvl w:val="0"/>
          <w:numId w:val="30"/>
        </w:numPr>
        <w:rPr>
          <w:color w:val="7F7F7F" w:themeColor="text1" w:themeTint="80"/>
        </w:rPr>
      </w:pPr>
      <w:r>
        <w:rPr>
          <w:color w:val="7F7F7F" w:themeColor="text1" w:themeTint="80"/>
        </w:rPr>
        <w:t>Detailed design</w:t>
      </w:r>
      <w:r w:rsidR="00683A93">
        <w:rPr>
          <w:color w:val="7F7F7F" w:themeColor="text1" w:themeTint="80"/>
        </w:rPr>
        <w:t xml:space="preserve"> </w:t>
      </w:r>
      <w:r>
        <w:rPr>
          <w:color w:val="7F7F7F" w:themeColor="text1" w:themeTint="80"/>
        </w:rPr>
        <w:t>documentation, and</w:t>
      </w:r>
    </w:p>
    <w:p w14:paraId="63488E9C" w14:textId="1C4C2E98" w:rsidR="00A45497" w:rsidRDefault="00A45497" w:rsidP="00A45497">
      <w:pPr>
        <w:pStyle w:val="ListParagraph"/>
        <w:numPr>
          <w:ilvl w:val="0"/>
          <w:numId w:val="30"/>
        </w:numPr>
        <w:rPr>
          <w:color w:val="7F7F7F" w:themeColor="text1" w:themeTint="80"/>
        </w:rPr>
      </w:pPr>
      <w:r>
        <w:rPr>
          <w:color w:val="7F7F7F" w:themeColor="text1" w:themeTint="80"/>
        </w:rPr>
        <w:t>Development approva</w:t>
      </w:r>
      <w:r w:rsidR="00683A93">
        <w:rPr>
          <w:color w:val="7F7F7F" w:themeColor="text1" w:themeTint="80"/>
        </w:rPr>
        <w:t>ls and construction certificates</w:t>
      </w:r>
      <w:r w:rsidR="00724CDB">
        <w:rPr>
          <w:color w:val="7F7F7F" w:themeColor="text1" w:themeTint="80"/>
        </w:rPr>
        <w:t>.</w:t>
      </w:r>
    </w:p>
    <w:p w14:paraId="4E4E60DD" w14:textId="4D339B99" w:rsidR="00A45497" w:rsidRDefault="00096D71" w:rsidP="00A45497">
      <w:pPr>
        <w:spacing w:before="360"/>
        <w:rPr>
          <w:color w:val="7F7F7F" w:themeColor="text1" w:themeTint="80"/>
        </w:rPr>
      </w:pPr>
      <w:r>
        <w:rPr>
          <w:color w:val="7F7F7F" w:themeColor="text1" w:themeTint="80"/>
        </w:rPr>
        <w:lastRenderedPageBreak/>
        <w:t xml:space="preserve">The Office of Sport conducts the </w:t>
      </w:r>
      <w:r w:rsidRPr="00C312F2">
        <w:rPr>
          <w:i/>
          <w:color w:val="7F7F7F" w:themeColor="text1" w:themeTint="80"/>
        </w:rPr>
        <w:t>‘Future Needs of Sport Infrastructure Study’</w:t>
      </w:r>
      <w:r>
        <w:rPr>
          <w:color w:val="7F7F7F" w:themeColor="text1" w:themeTint="80"/>
        </w:rPr>
        <w:t xml:space="preserve"> which requests the above information every two years. </w:t>
      </w:r>
    </w:p>
    <w:p w14:paraId="5DC13188" w14:textId="69DE3D4A" w:rsidR="00BF08CD" w:rsidRPr="00C312F2" w:rsidRDefault="00096D71" w:rsidP="00A45497">
      <w:pPr>
        <w:spacing w:after="120"/>
        <w:rPr>
          <w:color w:val="7F7F7F" w:themeColor="text1" w:themeTint="80"/>
        </w:rPr>
      </w:pPr>
      <w:r>
        <w:rPr>
          <w:color w:val="7F7F7F" w:themeColor="text1" w:themeTint="80"/>
        </w:rPr>
        <w:t>Once a list of infrastructure priorities is developed</w:t>
      </w:r>
      <w:r w:rsidR="00931675">
        <w:rPr>
          <w:color w:val="7F7F7F" w:themeColor="text1" w:themeTint="80"/>
        </w:rPr>
        <w:t xml:space="preserve">, an infographic that illustrates the above data can be developed. This may take </w:t>
      </w:r>
      <w:r w:rsidR="00B83CEC">
        <w:rPr>
          <w:color w:val="7F7F7F" w:themeColor="text1" w:themeTint="80"/>
        </w:rPr>
        <w:t xml:space="preserve">the </w:t>
      </w:r>
      <w:r w:rsidR="00931675">
        <w:rPr>
          <w:color w:val="7F7F7F" w:themeColor="text1" w:themeTint="80"/>
        </w:rPr>
        <w:t>form of a map of NSW with the regional boundaries</w:t>
      </w:r>
      <w:r w:rsidR="00B83CEC">
        <w:rPr>
          <w:color w:val="7F7F7F" w:themeColor="text1" w:themeTint="80"/>
        </w:rPr>
        <w:t>,</w:t>
      </w:r>
      <w:r w:rsidR="00931675">
        <w:rPr>
          <w:color w:val="7F7F7F" w:themeColor="text1" w:themeTint="80"/>
        </w:rPr>
        <w:t xml:space="preserve"> with call out boxes of high</w:t>
      </w:r>
      <w:r w:rsidR="00C312F2">
        <w:rPr>
          <w:color w:val="7F7F7F" w:themeColor="text1" w:themeTint="80"/>
        </w:rPr>
        <w:t>-</w:t>
      </w:r>
      <w:r w:rsidR="00931675">
        <w:rPr>
          <w:color w:val="7F7F7F" w:themeColor="text1" w:themeTint="80"/>
        </w:rPr>
        <w:t>level details for each project.</w:t>
      </w:r>
      <w:r w:rsidR="00DE683A">
        <w:rPr>
          <w:color w:val="7F7F7F" w:themeColor="text1" w:themeTint="80"/>
        </w:rPr>
        <w:t xml:space="preserve"> </w:t>
      </w:r>
    </w:p>
    <w:p w14:paraId="57961A01" w14:textId="45AC0D15" w:rsidR="00655560" w:rsidRPr="00CB1189" w:rsidRDefault="000F5DF6" w:rsidP="00655560">
      <w:pPr>
        <w:rPr>
          <w:b/>
          <w:color w:val="000000" w:themeColor="text1"/>
          <w:sz w:val="26"/>
          <w:szCs w:val="26"/>
        </w:rPr>
      </w:pPr>
      <w:r>
        <w:rPr>
          <w:b/>
          <w:color w:val="000000" w:themeColor="text1"/>
          <w:sz w:val="26"/>
          <w:szCs w:val="26"/>
        </w:rPr>
        <w:t>Funding and asset m</w:t>
      </w:r>
      <w:r w:rsidR="00655560">
        <w:rPr>
          <w:b/>
          <w:color w:val="000000" w:themeColor="text1"/>
          <w:sz w:val="26"/>
          <w:szCs w:val="26"/>
        </w:rPr>
        <w:t>anagement</w:t>
      </w:r>
    </w:p>
    <w:p w14:paraId="347082EA" w14:textId="77777777" w:rsidR="00B86A32" w:rsidRDefault="00AD2709" w:rsidP="00655560">
      <w:pPr>
        <w:rPr>
          <w:color w:val="7F7F7F" w:themeColor="text1" w:themeTint="80"/>
        </w:rPr>
      </w:pPr>
      <w:r>
        <w:rPr>
          <w:color w:val="7F7F7F" w:themeColor="text1" w:themeTint="80"/>
        </w:rPr>
        <w:t>Whilst it is important to identify facility requirements and needs, it is equally important to develop a plan that ensures this can be achieved through sound funding models and asset management practices</w:t>
      </w:r>
      <w:r w:rsidR="00B36E84">
        <w:rPr>
          <w:color w:val="7F7F7F" w:themeColor="text1" w:themeTint="80"/>
        </w:rPr>
        <w:t>.</w:t>
      </w:r>
      <w:r w:rsidR="008C7744">
        <w:rPr>
          <w:color w:val="7F7F7F" w:themeColor="text1" w:themeTint="80"/>
        </w:rPr>
        <w:t xml:space="preserve"> </w:t>
      </w:r>
      <w:r w:rsidR="00B86A32">
        <w:rPr>
          <w:color w:val="7F7F7F" w:themeColor="text1" w:themeTint="80"/>
        </w:rPr>
        <w:t>Regardless of the facility ownership, it is imperative to have a clear funding and asset management plan that does not overly rely on other parties</w:t>
      </w:r>
      <w:r w:rsidR="0027786F">
        <w:rPr>
          <w:color w:val="7F7F7F" w:themeColor="text1" w:themeTint="80"/>
        </w:rPr>
        <w:t xml:space="preserve">, including the facility owner. </w:t>
      </w:r>
    </w:p>
    <w:p w14:paraId="5B5B09B9" w14:textId="77777777" w:rsidR="00655560" w:rsidRDefault="008C7744" w:rsidP="00655560">
      <w:pPr>
        <w:rPr>
          <w:color w:val="7F7F7F" w:themeColor="text1" w:themeTint="80"/>
        </w:rPr>
      </w:pPr>
      <w:r>
        <w:rPr>
          <w:color w:val="7F7F7F" w:themeColor="text1" w:themeTint="80"/>
        </w:rPr>
        <w:t>Some key questions to consider in this section include:</w:t>
      </w:r>
    </w:p>
    <w:p w14:paraId="4E90D952" w14:textId="77777777" w:rsidR="00597A7D" w:rsidRPr="00597A7D" w:rsidRDefault="004061E3" w:rsidP="00597A7D">
      <w:pPr>
        <w:pStyle w:val="ListParagraph"/>
        <w:numPr>
          <w:ilvl w:val="0"/>
          <w:numId w:val="23"/>
        </w:numPr>
        <w:rPr>
          <w:color w:val="7F7F7F" w:themeColor="text1" w:themeTint="80"/>
        </w:rPr>
      </w:pPr>
      <w:r>
        <w:rPr>
          <w:color w:val="7F7F7F" w:themeColor="text1" w:themeTint="80"/>
        </w:rPr>
        <w:t>Do we understand the costs of construction, maintenance</w:t>
      </w:r>
      <w:r w:rsidR="00597A7D">
        <w:rPr>
          <w:color w:val="7F7F7F" w:themeColor="text1" w:themeTint="80"/>
        </w:rPr>
        <w:t xml:space="preserve">, </w:t>
      </w:r>
      <w:r>
        <w:rPr>
          <w:color w:val="7F7F7F" w:themeColor="text1" w:themeTint="80"/>
        </w:rPr>
        <w:t>renewal</w:t>
      </w:r>
      <w:r w:rsidR="00597A7D">
        <w:rPr>
          <w:color w:val="7F7F7F" w:themeColor="text1" w:themeTint="80"/>
        </w:rPr>
        <w:t xml:space="preserve"> and disposal (where appropriate)</w:t>
      </w:r>
      <w:r>
        <w:rPr>
          <w:color w:val="7F7F7F" w:themeColor="text1" w:themeTint="80"/>
        </w:rPr>
        <w:t xml:space="preserve"> of various asset types?</w:t>
      </w:r>
    </w:p>
    <w:p w14:paraId="25EDF3D6" w14:textId="77777777" w:rsidR="00A05EC4" w:rsidRDefault="00A05EC4" w:rsidP="00A05EC4">
      <w:pPr>
        <w:pStyle w:val="ListParagraph"/>
        <w:numPr>
          <w:ilvl w:val="0"/>
          <w:numId w:val="23"/>
        </w:numPr>
        <w:rPr>
          <w:color w:val="7F7F7F" w:themeColor="text1" w:themeTint="80"/>
        </w:rPr>
      </w:pPr>
      <w:r>
        <w:rPr>
          <w:color w:val="7F7F7F" w:themeColor="text1" w:themeTint="80"/>
        </w:rPr>
        <w:t xml:space="preserve">What are the opportunities for collaboration with key partners to reduce costly duplication? </w:t>
      </w:r>
    </w:p>
    <w:p w14:paraId="34B01270" w14:textId="77777777" w:rsidR="004061E3" w:rsidRDefault="008C7744" w:rsidP="008C7744">
      <w:pPr>
        <w:pStyle w:val="ListParagraph"/>
        <w:numPr>
          <w:ilvl w:val="0"/>
          <w:numId w:val="23"/>
        </w:numPr>
        <w:rPr>
          <w:color w:val="7F7F7F" w:themeColor="text1" w:themeTint="80"/>
        </w:rPr>
      </w:pPr>
      <w:r>
        <w:rPr>
          <w:color w:val="7F7F7F" w:themeColor="text1" w:themeTint="80"/>
        </w:rPr>
        <w:t xml:space="preserve">How will we pay for the proposed infrastructure works? </w:t>
      </w:r>
    </w:p>
    <w:p w14:paraId="61C02748" w14:textId="77777777" w:rsidR="008C7744" w:rsidRDefault="008C7744" w:rsidP="008C7744">
      <w:pPr>
        <w:pStyle w:val="ListParagraph"/>
        <w:numPr>
          <w:ilvl w:val="0"/>
          <w:numId w:val="23"/>
        </w:numPr>
        <w:rPr>
          <w:color w:val="7F7F7F" w:themeColor="text1" w:themeTint="80"/>
        </w:rPr>
      </w:pPr>
      <w:r>
        <w:rPr>
          <w:color w:val="7F7F7F" w:themeColor="text1" w:themeTint="80"/>
        </w:rPr>
        <w:t xml:space="preserve">How will we fund the ongoing management and maintenance of </w:t>
      </w:r>
      <w:r w:rsidR="00597A7D">
        <w:rPr>
          <w:color w:val="7F7F7F" w:themeColor="text1" w:themeTint="80"/>
        </w:rPr>
        <w:t>the</w:t>
      </w:r>
      <w:r>
        <w:rPr>
          <w:color w:val="7F7F7F" w:themeColor="text1" w:themeTint="80"/>
        </w:rPr>
        <w:t xml:space="preserve"> facilities</w:t>
      </w:r>
      <w:r w:rsidR="00597A7D">
        <w:rPr>
          <w:color w:val="7F7F7F" w:themeColor="text1" w:themeTint="80"/>
        </w:rPr>
        <w:t xml:space="preserve"> we use</w:t>
      </w:r>
      <w:r>
        <w:rPr>
          <w:color w:val="7F7F7F" w:themeColor="text1" w:themeTint="80"/>
        </w:rPr>
        <w:t>?</w:t>
      </w:r>
    </w:p>
    <w:p w14:paraId="23AFD1C5" w14:textId="77777777" w:rsidR="008C7744" w:rsidRPr="008C7744" w:rsidRDefault="008C7744" w:rsidP="008C7744">
      <w:pPr>
        <w:pStyle w:val="ListParagraph"/>
        <w:numPr>
          <w:ilvl w:val="0"/>
          <w:numId w:val="23"/>
        </w:numPr>
        <w:rPr>
          <w:color w:val="7F7F7F" w:themeColor="text1" w:themeTint="80"/>
        </w:rPr>
      </w:pPr>
      <w:r>
        <w:rPr>
          <w:color w:val="7F7F7F" w:themeColor="text1" w:themeTint="80"/>
        </w:rPr>
        <w:t xml:space="preserve">Do we have a mechanism such as an infrastructure sinking fund to help </w:t>
      </w:r>
      <w:r w:rsidR="004061E3">
        <w:rPr>
          <w:color w:val="7F7F7F" w:themeColor="text1" w:themeTint="80"/>
        </w:rPr>
        <w:t xml:space="preserve">pay for asset renewal and replacement? </w:t>
      </w:r>
    </w:p>
    <w:p w14:paraId="021EA40C" w14:textId="6CDAE06A" w:rsidR="00655560" w:rsidRDefault="00B72AB6" w:rsidP="00655560">
      <w:pPr>
        <w:rPr>
          <w:b/>
          <w:color w:val="000000" w:themeColor="text1"/>
          <w:sz w:val="26"/>
          <w:szCs w:val="26"/>
        </w:rPr>
      </w:pPr>
      <w:r>
        <w:rPr>
          <w:b/>
          <w:color w:val="000000" w:themeColor="text1"/>
          <w:sz w:val="26"/>
          <w:szCs w:val="26"/>
        </w:rPr>
        <w:t>Implementation</w:t>
      </w:r>
      <w:r w:rsidR="00030891">
        <w:rPr>
          <w:b/>
          <w:color w:val="000000" w:themeColor="text1"/>
          <w:sz w:val="26"/>
          <w:szCs w:val="26"/>
        </w:rPr>
        <w:t xml:space="preserve"> plan</w:t>
      </w:r>
      <w:r w:rsidR="000F5DF6">
        <w:rPr>
          <w:b/>
          <w:color w:val="000000" w:themeColor="text1"/>
          <w:sz w:val="26"/>
          <w:szCs w:val="26"/>
        </w:rPr>
        <w:t xml:space="preserve"> and review</w:t>
      </w:r>
    </w:p>
    <w:p w14:paraId="6C881615" w14:textId="4E576406" w:rsidR="00B15C14" w:rsidRDefault="00B15C14" w:rsidP="00655560">
      <w:pPr>
        <w:rPr>
          <w:color w:val="7F7F7F" w:themeColor="text1" w:themeTint="80"/>
        </w:rPr>
      </w:pPr>
      <w:r>
        <w:rPr>
          <w:color w:val="7F7F7F" w:themeColor="text1" w:themeTint="80"/>
        </w:rPr>
        <w:t>In this section, you should briefly describe how the organisation plans to implement the strategy. It should describe the actions and timeframes involved as well as how the plan will be monitored and reviewed. For example, will there be quarterly updates to the Board? Will there be an annual review that is included in the organisation</w:t>
      </w:r>
      <w:r w:rsidR="00B83CEC">
        <w:rPr>
          <w:color w:val="7F7F7F" w:themeColor="text1" w:themeTint="80"/>
        </w:rPr>
        <w:t>’s</w:t>
      </w:r>
      <w:r>
        <w:rPr>
          <w:color w:val="7F7F7F" w:themeColor="text1" w:themeTint="80"/>
        </w:rPr>
        <w:t xml:space="preserve"> annual report?</w:t>
      </w:r>
    </w:p>
    <w:p w14:paraId="375531A4" w14:textId="18EBC345" w:rsidR="0056710E" w:rsidRDefault="0056710E" w:rsidP="00655560">
      <w:pPr>
        <w:rPr>
          <w:color w:val="7F7F7F" w:themeColor="text1" w:themeTint="80"/>
        </w:rPr>
      </w:pPr>
      <w:r>
        <w:rPr>
          <w:color w:val="7F7F7F" w:themeColor="text1" w:themeTint="80"/>
        </w:rPr>
        <w:t xml:space="preserve">The action plan can then be updated and revised to reflect the work completed and what the next list of priorities for the organisation are for the next one to two years. </w:t>
      </w:r>
    </w:p>
    <w:p w14:paraId="3BC4068A" w14:textId="77777777" w:rsidR="00B0689D" w:rsidRDefault="00B0689D" w:rsidP="00655560">
      <w:pPr>
        <w:rPr>
          <w:color w:val="7F7F7F" w:themeColor="text1" w:themeTint="80"/>
        </w:rPr>
      </w:pPr>
      <w:r>
        <w:rPr>
          <w:color w:val="7F7F7F" w:themeColor="text1" w:themeTint="80"/>
        </w:rPr>
        <w:t>In reviewing and evaluating the strategy, important questions to ask include:</w:t>
      </w:r>
    </w:p>
    <w:p w14:paraId="6A3B9DB1" w14:textId="77777777" w:rsidR="00B0689D" w:rsidRDefault="00B0689D" w:rsidP="00B0689D">
      <w:pPr>
        <w:pStyle w:val="ListParagraph"/>
        <w:numPr>
          <w:ilvl w:val="0"/>
          <w:numId w:val="25"/>
        </w:numPr>
        <w:rPr>
          <w:color w:val="7F7F7F" w:themeColor="text1" w:themeTint="80"/>
        </w:rPr>
      </w:pPr>
      <w:r>
        <w:rPr>
          <w:color w:val="7F7F7F" w:themeColor="text1" w:themeTint="80"/>
        </w:rPr>
        <w:t>What does success look like?</w:t>
      </w:r>
    </w:p>
    <w:p w14:paraId="0C1D8D09" w14:textId="77777777" w:rsidR="00B0689D" w:rsidRDefault="00B0689D" w:rsidP="00B0689D">
      <w:pPr>
        <w:pStyle w:val="ListParagraph"/>
        <w:numPr>
          <w:ilvl w:val="0"/>
          <w:numId w:val="25"/>
        </w:numPr>
        <w:rPr>
          <w:color w:val="7F7F7F" w:themeColor="text1" w:themeTint="80"/>
        </w:rPr>
      </w:pPr>
      <w:r>
        <w:rPr>
          <w:color w:val="7F7F7F" w:themeColor="text1" w:themeTint="80"/>
        </w:rPr>
        <w:t>How will we know when we have achieved success?</w:t>
      </w:r>
    </w:p>
    <w:p w14:paraId="64B83DCD" w14:textId="77777777" w:rsidR="00B0689D" w:rsidRDefault="00B0689D" w:rsidP="00655560">
      <w:pPr>
        <w:pStyle w:val="ListParagraph"/>
        <w:numPr>
          <w:ilvl w:val="0"/>
          <w:numId w:val="25"/>
        </w:numPr>
        <w:rPr>
          <w:color w:val="7F7F7F" w:themeColor="text1" w:themeTint="80"/>
        </w:rPr>
      </w:pPr>
      <w:r>
        <w:rPr>
          <w:color w:val="7F7F7F" w:themeColor="text1" w:themeTint="80"/>
        </w:rPr>
        <w:t>How is this success measured?</w:t>
      </w:r>
    </w:p>
    <w:p w14:paraId="0B27CFC5" w14:textId="77777777" w:rsidR="00B0689D" w:rsidRDefault="00B0689D" w:rsidP="00655560">
      <w:pPr>
        <w:pStyle w:val="ListParagraph"/>
        <w:numPr>
          <w:ilvl w:val="0"/>
          <w:numId w:val="25"/>
        </w:numPr>
        <w:rPr>
          <w:color w:val="7F7F7F" w:themeColor="text1" w:themeTint="80"/>
        </w:rPr>
      </w:pPr>
      <w:r>
        <w:rPr>
          <w:color w:val="7F7F7F" w:themeColor="text1" w:themeTint="80"/>
        </w:rPr>
        <w:t>What has worked well? What has not worked well?</w:t>
      </w:r>
    </w:p>
    <w:p w14:paraId="115A7A6E" w14:textId="77777777" w:rsidR="00B0689D" w:rsidRPr="00B0689D" w:rsidRDefault="00B0689D" w:rsidP="00655560">
      <w:pPr>
        <w:pStyle w:val="ListParagraph"/>
        <w:numPr>
          <w:ilvl w:val="0"/>
          <w:numId w:val="25"/>
        </w:numPr>
        <w:rPr>
          <w:color w:val="7F7F7F" w:themeColor="text1" w:themeTint="80"/>
        </w:rPr>
      </w:pPr>
      <w:r>
        <w:rPr>
          <w:color w:val="7F7F7F" w:themeColor="text1" w:themeTint="80"/>
        </w:rPr>
        <w:t>What lessons have we learnt? How can we improve over the next 12 months?</w:t>
      </w:r>
    </w:p>
    <w:p w14:paraId="57179AD6" w14:textId="0FE332ED" w:rsidR="001179EE" w:rsidRDefault="001179EE" w:rsidP="00655560">
      <w:pPr>
        <w:rPr>
          <w:color w:val="7F7F7F" w:themeColor="text1" w:themeTint="80"/>
        </w:rPr>
      </w:pPr>
      <w:r>
        <w:rPr>
          <w:color w:val="7F7F7F" w:themeColor="text1" w:themeTint="80"/>
        </w:rPr>
        <w:t xml:space="preserve">Whilst some organisations may implement their strategy over a three to </w:t>
      </w:r>
      <w:r w:rsidR="002E3894">
        <w:rPr>
          <w:color w:val="7F7F7F" w:themeColor="text1" w:themeTint="80"/>
        </w:rPr>
        <w:t>five-year</w:t>
      </w:r>
      <w:r>
        <w:rPr>
          <w:color w:val="7F7F7F" w:themeColor="text1" w:themeTint="80"/>
        </w:rPr>
        <w:t xml:space="preserve"> timeframe, other organisations review and update their </w:t>
      </w:r>
      <w:r w:rsidR="00683A93">
        <w:rPr>
          <w:color w:val="7F7F7F" w:themeColor="text1" w:themeTint="80"/>
        </w:rPr>
        <w:t>implementation plan</w:t>
      </w:r>
      <w:r>
        <w:rPr>
          <w:color w:val="7F7F7F" w:themeColor="text1" w:themeTint="80"/>
        </w:rPr>
        <w:t xml:space="preserve"> on an annual basis. This works on the basis that every year as actions are completed, the next priorities move forward, and additional actions are added. This ensures a working and living strategy that is continually being implemented for the benefit of the sport. </w:t>
      </w:r>
    </w:p>
    <w:p w14:paraId="46F6BDC1" w14:textId="77777777" w:rsidR="00683A93" w:rsidRDefault="00683A93">
      <w:pPr>
        <w:rPr>
          <w:rFonts w:asciiTheme="majorHAnsi" w:eastAsiaTheme="majorEastAsia" w:hAnsiTheme="majorHAnsi" w:cstheme="majorBidi"/>
          <w:b/>
          <w:color w:val="000000" w:themeColor="text1"/>
          <w:sz w:val="32"/>
          <w:szCs w:val="32"/>
        </w:rPr>
      </w:pPr>
      <w:r>
        <w:rPr>
          <w:b/>
          <w:color w:val="000000" w:themeColor="text1"/>
        </w:rPr>
        <w:br w:type="page"/>
      </w:r>
    </w:p>
    <w:p w14:paraId="57524143" w14:textId="6F41B62D" w:rsidR="004733A9" w:rsidRDefault="004733A9" w:rsidP="0048049D">
      <w:pPr>
        <w:pStyle w:val="Heading1"/>
        <w:rPr>
          <w:b/>
          <w:color w:val="000000" w:themeColor="text1"/>
        </w:rPr>
      </w:pPr>
      <w:r>
        <w:rPr>
          <w:b/>
          <w:color w:val="000000" w:themeColor="text1"/>
        </w:rPr>
        <w:lastRenderedPageBreak/>
        <w:t>Appendix 1 – The Sport Infrastructure Network</w:t>
      </w:r>
    </w:p>
    <w:p w14:paraId="56ED7DE1" w14:textId="77777777" w:rsidR="004733A9" w:rsidRPr="00BF08CD" w:rsidRDefault="004733A9" w:rsidP="004733A9">
      <w:pPr>
        <w:rPr>
          <w:color w:val="808080" w:themeColor="background1" w:themeShade="80"/>
          <w:u w:val="single"/>
        </w:rPr>
      </w:pPr>
      <w:r w:rsidRPr="00BF08CD">
        <w:rPr>
          <w:color w:val="808080" w:themeColor="background1" w:themeShade="80"/>
          <w:u w:val="single"/>
        </w:rPr>
        <w:t>International, national and state facilities</w:t>
      </w:r>
    </w:p>
    <w:p w14:paraId="70030537" w14:textId="77777777" w:rsidR="004733A9" w:rsidRPr="00BF08CD" w:rsidRDefault="004733A9" w:rsidP="004733A9">
      <w:pPr>
        <w:rPr>
          <w:color w:val="808080" w:themeColor="background1" w:themeShade="80"/>
        </w:rPr>
      </w:pPr>
      <w:r w:rsidRPr="00BF08CD">
        <w:rPr>
          <w:color w:val="808080" w:themeColor="background1" w:themeShade="80"/>
        </w:rPr>
        <w:t xml:space="preserve">International, national and state facilities are the highest-level facilities capable of hosting international events and competitions, national leagues, and state or national team training centres. These facilities promote sports, provide entertainment and encourage community access and pathway opportunities for participants. </w:t>
      </w:r>
    </w:p>
    <w:p w14:paraId="3EEBFF13" w14:textId="77777777" w:rsidR="004733A9" w:rsidRPr="00BF08CD" w:rsidRDefault="004733A9" w:rsidP="004733A9">
      <w:pPr>
        <w:rPr>
          <w:color w:val="808080" w:themeColor="background1" w:themeShade="80"/>
        </w:rPr>
      </w:pPr>
      <w:r w:rsidRPr="00BF08CD">
        <w:rPr>
          <w:color w:val="808080" w:themeColor="background1" w:themeShade="80"/>
        </w:rPr>
        <w:t xml:space="preserve">NSW residents are the primary users of these facilities, however they also attract users and visitors from interstate and overseas. National and/or state facilities within NSW include the venues defined in the </w:t>
      </w:r>
      <w:hyperlink r:id="rId32" w:history="1">
        <w:r w:rsidRPr="008E3CCB">
          <w:rPr>
            <w:rStyle w:val="Hyperlink"/>
          </w:rPr>
          <w:t>NSW Stadia Strategy 2012.</w:t>
        </w:r>
      </w:hyperlink>
      <w:r w:rsidRPr="00BF08CD">
        <w:rPr>
          <w:color w:val="808080" w:themeColor="background1" w:themeShade="80"/>
        </w:rPr>
        <w:t xml:space="preserve"> </w:t>
      </w:r>
    </w:p>
    <w:p w14:paraId="7EA54B8C" w14:textId="77777777" w:rsidR="004733A9" w:rsidRPr="00BF08CD" w:rsidRDefault="004733A9" w:rsidP="004733A9">
      <w:pPr>
        <w:rPr>
          <w:color w:val="808080" w:themeColor="background1" w:themeShade="80"/>
          <w:u w:val="single"/>
        </w:rPr>
      </w:pPr>
      <w:r w:rsidRPr="00BF08CD">
        <w:rPr>
          <w:color w:val="808080" w:themeColor="background1" w:themeShade="80"/>
          <w:u w:val="single"/>
        </w:rPr>
        <w:t>Centres of excellence</w:t>
      </w:r>
    </w:p>
    <w:p w14:paraId="26503D49" w14:textId="77777777" w:rsidR="004733A9" w:rsidRPr="00BF08CD" w:rsidRDefault="004733A9" w:rsidP="004733A9">
      <w:pPr>
        <w:rPr>
          <w:color w:val="808080" w:themeColor="background1" w:themeShade="80"/>
        </w:rPr>
      </w:pPr>
      <w:r w:rsidRPr="00BF08CD">
        <w:rPr>
          <w:color w:val="808080" w:themeColor="background1" w:themeShade="80"/>
        </w:rPr>
        <w:t xml:space="preserve">Centres of excellence provide world-leading training and administration facilities so that clubs can build, attract and retain the best talent among athletes, coaches, executive and support staff. These facilities provide programs that identify and develop future elite players and help them achieve mastery in their sport. They are integral to talent and youth development pathways and may include an academy program. </w:t>
      </w:r>
    </w:p>
    <w:p w14:paraId="6F4BE412" w14:textId="77777777" w:rsidR="004733A9" w:rsidRPr="00BF08CD" w:rsidRDefault="004733A9" w:rsidP="004733A9">
      <w:pPr>
        <w:rPr>
          <w:color w:val="808080" w:themeColor="background1" w:themeShade="80"/>
        </w:rPr>
      </w:pPr>
      <w:r w:rsidRPr="00BF08CD">
        <w:rPr>
          <w:color w:val="808080" w:themeColor="background1" w:themeShade="80"/>
        </w:rPr>
        <w:t>A Centre of Excellence includes elite level training facilities, administration centre, and education and training rooms for codes and clubs. They may host games from junior level to professional, exhibition events and pre-season events. Centres of excellence give sport organisations a home base and can provide a competitive edge as they face greater competition and demands for better athlete services and better technology.</w:t>
      </w:r>
    </w:p>
    <w:p w14:paraId="48A92A90" w14:textId="77777777" w:rsidR="004733A9" w:rsidRPr="00BF08CD" w:rsidRDefault="004733A9" w:rsidP="004733A9">
      <w:pPr>
        <w:rPr>
          <w:color w:val="808080" w:themeColor="background1" w:themeShade="80"/>
          <w:u w:val="single"/>
        </w:rPr>
      </w:pPr>
      <w:r w:rsidRPr="00BF08CD">
        <w:rPr>
          <w:color w:val="808080" w:themeColor="background1" w:themeShade="80"/>
          <w:u w:val="single"/>
        </w:rPr>
        <w:t>High performance centres</w:t>
      </w:r>
    </w:p>
    <w:p w14:paraId="1CD2B2C7" w14:textId="77777777" w:rsidR="004733A9" w:rsidRPr="00BF08CD" w:rsidRDefault="004733A9" w:rsidP="004733A9">
      <w:pPr>
        <w:rPr>
          <w:color w:val="808080" w:themeColor="background1" w:themeShade="80"/>
        </w:rPr>
      </w:pPr>
      <w:r w:rsidRPr="00BF08CD">
        <w:rPr>
          <w:color w:val="808080" w:themeColor="background1" w:themeShade="80"/>
        </w:rPr>
        <w:t xml:space="preserve">High performance centres provide world-leading training and administration facilities to develop, attract and retain the best talent among athletes, coaches and support staff. High performance sport and performance pathways drive participation in sport and attendance at major sporting events.   </w:t>
      </w:r>
    </w:p>
    <w:p w14:paraId="5A213550" w14:textId="77777777" w:rsidR="004733A9" w:rsidRPr="00BF08CD" w:rsidRDefault="004733A9" w:rsidP="004733A9">
      <w:pPr>
        <w:rPr>
          <w:color w:val="808080" w:themeColor="background1" w:themeShade="80"/>
        </w:rPr>
      </w:pPr>
      <w:r w:rsidRPr="00BF08CD">
        <w:rPr>
          <w:color w:val="808080" w:themeColor="background1" w:themeShade="80"/>
        </w:rPr>
        <w:t>High performance centres should be adaptive and accessible, allow for flexible training methods, meet minimum competition standards, and encourage shared use across multiple sports. These spaces should also include relevant technological infrastructure that enables ongoing learning and analysis. Holistic education opportunities for athletes and coaches should be supported with education space or rooms that can be available to community groups and also available to athletes during and after their elite sport careers.</w:t>
      </w:r>
    </w:p>
    <w:p w14:paraId="470720AB" w14:textId="77777777" w:rsidR="004733A9" w:rsidRPr="00BF08CD" w:rsidRDefault="004733A9" w:rsidP="004733A9">
      <w:pPr>
        <w:rPr>
          <w:color w:val="808080" w:themeColor="background1" w:themeShade="80"/>
          <w:u w:val="single"/>
        </w:rPr>
      </w:pPr>
      <w:r w:rsidRPr="00BF08CD">
        <w:rPr>
          <w:color w:val="808080" w:themeColor="background1" w:themeShade="80"/>
          <w:u w:val="single"/>
        </w:rPr>
        <w:t>Sport administration centres</w:t>
      </w:r>
    </w:p>
    <w:p w14:paraId="777D1B75" w14:textId="5F0E9909" w:rsidR="004733A9" w:rsidRPr="00BF08CD" w:rsidRDefault="004733A9" w:rsidP="004733A9">
      <w:pPr>
        <w:rPr>
          <w:color w:val="808080" w:themeColor="background1" w:themeShade="80"/>
        </w:rPr>
      </w:pPr>
      <w:r w:rsidRPr="00BF08CD">
        <w:rPr>
          <w:color w:val="808080" w:themeColor="background1" w:themeShade="80"/>
        </w:rPr>
        <w:t>The clustering of sport administration and sports services provides for greater efficiencies, collaboration and coordination across organisations. Examples include Sports House at Sydney Olympic Park.</w:t>
      </w:r>
    </w:p>
    <w:p w14:paraId="15934175" w14:textId="77777777" w:rsidR="004733A9" w:rsidRPr="00BF08CD" w:rsidRDefault="004733A9" w:rsidP="004733A9">
      <w:pPr>
        <w:rPr>
          <w:color w:val="808080" w:themeColor="background1" w:themeShade="80"/>
          <w:u w:val="single"/>
        </w:rPr>
      </w:pPr>
      <w:r w:rsidRPr="00BF08CD">
        <w:rPr>
          <w:color w:val="808080" w:themeColor="background1" w:themeShade="80"/>
          <w:u w:val="single"/>
        </w:rPr>
        <w:t>Regional facilities</w:t>
      </w:r>
    </w:p>
    <w:p w14:paraId="4D42D2FC" w14:textId="77777777" w:rsidR="004733A9" w:rsidRPr="00BF08CD" w:rsidRDefault="004733A9" w:rsidP="004733A9">
      <w:pPr>
        <w:rPr>
          <w:color w:val="808080" w:themeColor="background1" w:themeShade="80"/>
        </w:rPr>
      </w:pPr>
      <w:r w:rsidRPr="00BF08CD">
        <w:rPr>
          <w:color w:val="808080" w:themeColor="background1" w:themeShade="80"/>
        </w:rPr>
        <w:t xml:space="preserve">Regional facilities integrate competition and recreation. They should be accessible, with links to transport, commercial and community centres. The primary catchment of regional facilities are local users with an extended catchment across multiple local government areas, primarily for competition and events. They include regional sporting hubs, regionally significant sport facilities, regional academies of sport and sport and recreation centres. </w:t>
      </w:r>
    </w:p>
    <w:p w14:paraId="17A4F134" w14:textId="77777777" w:rsidR="004733A9" w:rsidRPr="00BF08CD" w:rsidRDefault="004733A9" w:rsidP="004733A9">
      <w:pPr>
        <w:rPr>
          <w:color w:val="808080" w:themeColor="background1" w:themeShade="80"/>
        </w:rPr>
      </w:pPr>
      <w:r w:rsidRPr="00BF08CD">
        <w:rPr>
          <w:color w:val="808080" w:themeColor="background1" w:themeShade="80"/>
        </w:rPr>
        <w:lastRenderedPageBreak/>
        <w:t>A regionally significant sports facility is typically a single sports facility that attracts participants, officials and spectators from across the region. Using the Hub and Spoke model, regionally significant sport facilities will be in outlying towns and centres surrounding a regional sport hub location.</w:t>
      </w:r>
    </w:p>
    <w:p w14:paraId="2DC621B2" w14:textId="77777777" w:rsidR="004733A9" w:rsidRPr="00BF08CD" w:rsidRDefault="004733A9" w:rsidP="004733A9">
      <w:pPr>
        <w:rPr>
          <w:color w:val="808080" w:themeColor="background1" w:themeShade="80"/>
        </w:rPr>
      </w:pPr>
      <w:r w:rsidRPr="00BF08CD">
        <w:rPr>
          <w:color w:val="808080" w:themeColor="background1" w:themeShade="80"/>
        </w:rPr>
        <w:t>Regional sport hubs focus on improving sport facility access between regional cities and centres giving communities and athletes access to quality facilities, coaching and training. Regional sport hubs are multiple sport facilities co-located on one site. They might include sub-elite sport support services and sport administration offices and could incorporate centres of excellence and community facilities. They can also bring new social or economic opportunities to a region.</w:t>
      </w:r>
    </w:p>
    <w:p w14:paraId="25078048" w14:textId="77777777" w:rsidR="004733A9" w:rsidRPr="00BF08CD" w:rsidRDefault="004733A9" w:rsidP="004733A9">
      <w:pPr>
        <w:rPr>
          <w:color w:val="808080" w:themeColor="background1" w:themeShade="80"/>
        </w:rPr>
      </w:pPr>
      <w:r w:rsidRPr="00BF08CD">
        <w:rPr>
          <w:color w:val="808080" w:themeColor="background1" w:themeShade="80"/>
        </w:rPr>
        <w:t>Ideally, regional sport hubs are single precincts with all components on one site, depending on land availability. Alternatively, regional sport hubs could be a network of facilities and services in one regional town or city, with a main site or hub incorporating both core and support facilities. Regional sport hubs represent an integrated and coordinated approach to sport and recreation facilities, avoiding duplication and optimising investment.</w:t>
      </w:r>
    </w:p>
    <w:p w14:paraId="2BD12319" w14:textId="77777777" w:rsidR="004733A9" w:rsidRPr="00BF08CD" w:rsidRDefault="004733A9" w:rsidP="004733A9">
      <w:pPr>
        <w:rPr>
          <w:color w:val="808080" w:themeColor="background1" w:themeShade="80"/>
          <w:u w:val="single"/>
        </w:rPr>
      </w:pPr>
      <w:r w:rsidRPr="00BF08CD">
        <w:rPr>
          <w:color w:val="808080" w:themeColor="background1" w:themeShade="80"/>
          <w:u w:val="single"/>
        </w:rPr>
        <w:t>District facilities</w:t>
      </w:r>
    </w:p>
    <w:p w14:paraId="113C40DD" w14:textId="77777777" w:rsidR="004733A9" w:rsidRPr="00BF08CD" w:rsidRDefault="004733A9" w:rsidP="004733A9">
      <w:pPr>
        <w:rPr>
          <w:color w:val="808080" w:themeColor="background1" w:themeShade="80"/>
        </w:rPr>
      </w:pPr>
      <w:r w:rsidRPr="00BF08CD">
        <w:rPr>
          <w:color w:val="808080" w:themeColor="background1" w:themeShade="80"/>
        </w:rPr>
        <w:t>District facilities cater for association competition, hosting local finals or acting as a central venue for regular competition for multiple clubs and/or teams. They comprise a mix of recreational, competitive and program formats. The primary catchment area includes local communities within a large local government area or across multiple local government areas. The development of five District Sport Facility Plans for Greater Sydney provides an opportunity to identify the network of facilities across and within districts.</w:t>
      </w:r>
    </w:p>
    <w:p w14:paraId="4F911C66" w14:textId="77777777" w:rsidR="004733A9" w:rsidRPr="00BF08CD" w:rsidRDefault="004733A9" w:rsidP="004733A9">
      <w:pPr>
        <w:rPr>
          <w:color w:val="808080" w:themeColor="background1" w:themeShade="80"/>
          <w:u w:val="single"/>
        </w:rPr>
      </w:pPr>
      <w:r w:rsidRPr="00BF08CD">
        <w:rPr>
          <w:color w:val="808080" w:themeColor="background1" w:themeShade="80"/>
          <w:u w:val="single"/>
        </w:rPr>
        <w:t>Local facilities</w:t>
      </w:r>
    </w:p>
    <w:p w14:paraId="0CFB6527" w14:textId="77777777" w:rsidR="004733A9" w:rsidRPr="00BF08CD" w:rsidRDefault="004733A9" w:rsidP="004733A9">
      <w:pPr>
        <w:rPr>
          <w:color w:val="808080" w:themeColor="background1" w:themeShade="80"/>
        </w:rPr>
      </w:pPr>
      <w:r w:rsidRPr="00BF08CD">
        <w:rPr>
          <w:color w:val="808080" w:themeColor="background1" w:themeShade="80"/>
        </w:rPr>
        <w:t>Local facilities service the needs of the local community and sporting clubs for home and away fixtures, social sport, training activities and participation programs. The primary catchment area includes single local government areas or multiple suburbs.</w:t>
      </w:r>
    </w:p>
    <w:p w14:paraId="23643275" w14:textId="77777777" w:rsidR="004733A9" w:rsidRPr="00BF08CD" w:rsidRDefault="004733A9" w:rsidP="004733A9">
      <w:pPr>
        <w:rPr>
          <w:color w:val="808080" w:themeColor="background1" w:themeShade="80"/>
          <w:u w:val="single"/>
        </w:rPr>
      </w:pPr>
      <w:r w:rsidRPr="00BF08CD">
        <w:rPr>
          <w:color w:val="808080" w:themeColor="background1" w:themeShade="80"/>
          <w:u w:val="single"/>
        </w:rPr>
        <w:t>Neighbourhood facilities</w:t>
      </w:r>
    </w:p>
    <w:p w14:paraId="55F06933" w14:textId="77777777" w:rsidR="004733A9" w:rsidRPr="00BF08CD" w:rsidRDefault="004733A9" w:rsidP="004733A9">
      <w:pPr>
        <w:rPr>
          <w:color w:val="808080" w:themeColor="background1" w:themeShade="80"/>
        </w:rPr>
      </w:pPr>
      <w:r w:rsidRPr="00BF08CD">
        <w:rPr>
          <w:color w:val="808080" w:themeColor="background1" w:themeShade="80"/>
        </w:rPr>
        <w:t xml:space="preserve">Neighbourhood facilities are small sites in local communities that provide basic facilities and landscape treatments. They are typically provided in residential settings and have limited or constrained function for multiple activities. The primary catchment area is usually within walking distance of most users. </w:t>
      </w:r>
    </w:p>
    <w:p w14:paraId="1E492885" w14:textId="77777777" w:rsidR="0056710E" w:rsidRDefault="0056710E">
      <w:pPr>
        <w:rPr>
          <w:rFonts w:asciiTheme="majorHAnsi" w:eastAsiaTheme="majorEastAsia" w:hAnsiTheme="majorHAnsi" w:cstheme="majorBidi"/>
          <w:b/>
          <w:color w:val="000000" w:themeColor="text1"/>
          <w:sz w:val="32"/>
          <w:szCs w:val="32"/>
        </w:rPr>
      </w:pPr>
      <w:r>
        <w:rPr>
          <w:b/>
          <w:color w:val="000000" w:themeColor="text1"/>
        </w:rPr>
        <w:br w:type="page"/>
      </w:r>
    </w:p>
    <w:p w14:paraId="0AB7A2FB" w14:textId="6580EE77" w:rsidR="0048049D" w:rsidRPr="00EB5845" w:rsidRDefault="003536BA" w:rsidP="0048049D">
      <w:pPr>
        <w:pStyle w:val="Heading1"/>
        <w:rPr>
          <w:b/>
          <w:color w:val="000000" w:themeColor="text1"/>
        </w:rPr>
      </w:pPr>
      <w:r>
        <w:rPr>
          <w:b/>
          <w:color w:val="000000" w:themeColor="text1"/>
        </w:rPr>
        <w:lastRenderedPageBreak/>
        <w:t xml:space="preserve">Appendix 2- </w:t>
      </w:r>
      <w:r w:rsidR="0048049D" w:rsidRPr="00EB5845">
        <w:rPr>
          <w:b/>
          <w:color w:val="000000" w:themeColor="text1"/>
        </w:rPr>
        <w:t>Additional information</w:t>
      </w:r>
    </w:p>
    <w:p w14:paraId="775B1B6B" w14:textId="77777777" w:rsidR="009F451C" w:rsidRDefault="009F451C" w:rsidP="006375B6">
      <w:pPr>
        <w:pStyle w:val="Heading2"/>
        <w:spacing w:before="0"/>
      </w:pPr>
    </w:p>
    <w:p w14:paraId="565E3BF3" w14:textId="2F84416E" w:rsidR="00E01D75" w:rsidRPr="00EB5845" w:rsidRDefault="00590C5E" w:rsidP="009F451C">
      <w:pPr>
        <w:pStyle w:val="Heading2"/>
        <w:rPr>
          <w:b/>
          <w:color w:val="000000" w:themeColor="text1"/>
        </w:rPr>
      </w:pPr>
      <w:r w:rsidRPr="00EB5845">
        <w:rPr>
          <w:b/>
          <w:color w:val="000000" w:themeColor="text1"/>
        </w:rPr>
        <w:t>Facility Strategy Examples</w:t>
      </w:r>
    </w:p>
    <w:p w14:paraId="7FCEE935" w14:textId="77777777" w:rsidR="009F451C" w:rsidRPr="009F451C" w:rsidRDefault="009F451C" w:rsidP="006375B6">
      <w:pPr>
        <w:spacing w:after="0"/>
      </w:pPr>
    </w:p>
    <w:p w14:paraId="1E11EEE3" w14:textId="21535450" w:rsidR="009F451C" w:rsidRDefault="00A13C59" w:rsidP="00E01D75">
      <w:hyperlink r:id="rId33" w:history="1">
        <w:r w:rsidR="009F451C" w:rsidRPr="009F451C">
          <w:rPr>
            <w:rStyle w:val="Hyperlink"/>
          </w:rPr>
          <w:t>Netball NSW – Statewide Facilities Strategy 2018-2033</w:t>
        </w:r>
      </w:hyperlink>
    </w:p>
    <w:p w14:paraId="6C709CD9" w14:textId="2243CCBB" w:rsidR="00E01D75" w:rsidRPr="00E01D75" w:rsidRDefault="00A13C59" w:rsidP="00E01D75">
      <w:hyperlink r:id="rId34" w:history="1">
        <w:r w:rsidR="00E01D75" w:rsidRPr="00E01D75">
          <w:rPr>
            <w:rStyle w:val="Hyperlink"/>
          </w:rPr>
          <w:t>Queensland Cricket – Infrastructure Strategy 2018-2028</w:t>
        </w:r>
      </w:hyperlink>
    </w:p>
    <w:p w14:paraId="46C4B819" w14:textId="47BF751D" w:rsidR="00E01D75" w:rsidRDefault="00A13C59" w:rsidP="00E01D75">
      <w:hyperlink r:id="rId35" w:history="1">
        <w:r w:rsidR="00E01D75" w:rsidRPr="009F451C">
          <w:rPr>
            <w:rStyle w:val="Hyperlink"/>
          </w:rPr>
          <w:t xml:space="preserve">Football Federation Victoria </w:t>
        </w:r>
        <w:r w:rsidR="009F451C" w:rsidRPr="009F451C">
          <w:rPr>
            <w:rStyle w:val="Hyperlink"/>
          </w:rPr>
          <w:t>–</w:t>
        </w:r>
        <w:r w:rsidR="00E01D75" w:rsidRPr="009F451C">
          <w:rPr>
            <w:rStyle w:val="Hyperlink"/>
          </w:rPr>
          <w:t xml:space="preserve"> </w:t>
        </w:r>
        <w:r w:rsidR="009F451C" w:rsidRPr="009F451C">
          <w:rPr>
            <w:rStyle w:val="Hyperlink"/>
          </w:rPr>
          <w:t>State Football Facilities Strategy to 2026</w:t>
        </w:r>
      </w:hyperlink>
    </w:p>
    <w:p w14:paraId="0267A016" w14:textId="5F652837" w:rsidR="00590C5E" w:rsidRDefault="00A13C59" w:rsidP="00E01D75">
      <w:hyperlink r:id="rId36" w:history="1">
        <w:r w:rsidR="00E01D75" w:rsidRPr="00E01D75">
          <w:rPr>
            <w:rStyle w:val="Hyperlink"/>
          </w:rPr>
          <w:t>Lacrosse Victoria – Strategic Facilities Plan 2016</w:t>
        </w:r>
      </w:hyperlink>
    </w:p>
    <w:p w14:paraId="10C3B6CD" w14:textId="792ECD46" w:rsidR="00E01D75" w:rsidRPr="00E01D75" w:rsidRDefault="00A13C59" w:rsidP="00E01D75">
      <w:hyperlink r:id="rId37" w:history="1">
        <w:r w:rsidR="00E01D75" w:rsidRPr="00E01D75">
          <w:rPr>
            <w:rStyle w:val="Hyperlink"/>
          </w:rPr>
          <w:t xml:space="preserve">Volleyball Victoria – State Facilities Strategy </w:t>
        </w:r>
      </w:hyperlink>
    </w:p>
    <w:p w14:paraId="3BA0B0FD" w14:textId="75650DE3" w:rsidR="00043575" w:rsidRDefault="00043575" w:rsidP="006375B6">
      <w:pPr>
        <w:spacing w:after="0"/>
        <w:rPr>
          <w:b/>
          <w:color w:val="000000" w:themeColor="text1"/>
          <w:sz w:val="26"/>
          <w:szCs w:val="26"/>
        </w:rPr>
      </w:pPr>
    </w:p>
    <w:p w14:paraId="4D915886" w14:textId="4534B2F0" w:rsidR="0048049D" w:rsidRPr="00EB5845" w:rsidRDefault="0048049D" w:rsidP="00043575">
      <w:pPr>
        <w:pStyle w:val="Heading2"/>
        <w:rPr>
          <w:b/>
          <w:color w:val="000000" w:themeColor="text1"/>
        </w:rPr>
      </w:pPr>
      <w:r w:rsidRPr="00EB5845">
        <w:rPr>
          <w:b/>
          <w:color w:val="000000" w:themeColor="text1"/>
        </w:rPr>
        <w:t>Community Sport Infrastructure Resource Library</w:t>
      </w:r>
    </w:p>
    <w:p w14:paraId="5BFDF953" w14:textId="490A4DBF" w:rsidR="0048049D" w:rsidRPr="0048049D" w:rsidRDefault="0048049D" w:rsidP="00655560">
      <w:pPr>
        <w:rPr>
          <w:color w:val="000000" w:themeColor="text1"/>
        </w:rPr>
      </w:pPr>
      <w:r w:rsidRPr="0048049D">
        <w:rPr>
          <w:color w:val="000000" w:themeColor="text1"/>
        </w:rPr>
        <w:t>A practical resource to assist in the planning, design and construction of innovative, sustainable and fit for purpose community sporting infrastructure.</w:t>
      </w:r>
    </w:p>
    <w:p w14:paraId="6F4250C2" w14:textId="4144678E" w:rsidR="00043575" w:rsidRDefault="00A13C59" w:rsidP="00655560">
      <w:pPr>
        <w:rPr>
          <w:rStyle w:val="Hyperlink"/>
        </w:rPr>
      </w:pPr>
      <w:hyperlink r:id="rId38" w:history="1">
        <w:r w:rsidR="0048049D" w:rsidRPr="0048049D">
          <w:rPr>
            <w:rStyle w:val="Hyperlink"/>
          </w:rPr>
          <w:t>https://sport.nsw.gov.au/aboutus/SIG/resource-library</w:t>
        </w:r>
      </w:hyperlink>
    </w:p>
    <w:p w14:paraId="1108C668" w14:textId="77777777" w:rsidR="009F451C" w:rsidRDefault="009F451C" w:rsidP="006375B6">
      <w:pPr>
        <w:pStyle w:val="Heading2"/>
        <w:spacing w:before="0"/>
        <w:rPr>
          <w:rStyle w:val="Hyperlink"/>
          <w:color w:val="2E74B5" w:themeColor="accent1" w:themeShade="BF"/>
          <w:u w:val="none"/>
        </w:rPr>
      </w:pPr>
    </w:p>
    <w:p w14:paraId="78457AF7" w14:textId="57A8AD2D" w:rsidR="00043575" w:rsidRPr="00EB5845" w:rsidRDefault="00043575" w:rsidP="00043575">
      <w:pPr>
        <w:pStyle w:val="Heading2"/>
        <w:rPr>
          <w:rStyle w:val="Hyperlink"/>
          <w:b/>
          <w:color w:val="000000" w:themeColor="text1"/>
          <w:u w:val="none"/>
        </w:rPr>
      </w:pPr>
      <w:r w:rsidRPr="00EB5845">
        <w:rPr>
          <w:rStyle w:val="Hyperlink"/>
          <w:b/>
          <w:color w:val="000000" w:themeColor="text1"/>
          <w:u w:val="none"/>
        </w:rPr>
        <w:t>Her Sport Her Wa</w:t>
      </w:r>
      <w:r w:rsidR="00C5227D">
        <w:rPr>
          <w:rStyle w:val="Hyperlink"/>
          <w:b/>
          <w:color w:val="000000" w:themeColor="text1"/>
          <w:u w:val="none"/>
        </w:rPr>
        <w:t>y</w:t>
      </w:r>
      <w:r w:rsidR="000E71E5">
        <w:rPr>
          <w:rStyle w:val="Hyperlink"/>
          <w:b/>
          <w:color w:val="000000" w:themeColor="text1"/>
          <w:u w:val="none"/>
        </w:rPr>
        <w:t xml:space="preserve"> </w:t>
      </w:r>
      <w:r w:rsidR="00C5227D">
        <w:rPr>
          <w:rStyle w:val="Hyperlink"/>
          <w:b/>
          <w:color w:val="000000" w:themeColor="text1"/>
          <w:u w:val="none"/>
        </w:rPr>
        <w:t>- Participation Planning Tool R</w:t>
      </w:r>
      <w:r w:rsidRPr="00EB5845">
        <w:rPr>
          <w:rStyle w:val="Hyperlink"/>
          <w:b/>
          <w:color w:val="000000" w:themeColor="text1"/>
          <w:u w:val="none"/>
        </w:rPr>
        <w:t xml:space="preserve">esources </w:t>
      </w:r>
    </w:p>
    <w:p w14:paraId="6903D1B4" w14:textId="069F7B0D" w:rsidR="00043575" w:rsidRDefault="00043575" w:rsidP="00043575">
      <w:r>
        <w:t>A compilation of resources on a broad range of topics relating to women and girls in sport is available at the Office of Sport website:</w:t>
      </w:r>
    </w:p>
    <w:p w14:paraId="2F404E4E" w14:textId="51F04C98" w:rsidR="00043575" w:rsidRPr="00043575" w:rsidRDefault="00A13C59" w:rsidP="00043575">
      <w:hyperlink r:id="rId39" w:history="1">
        <w:r w:rsidR="00043575">
          <w:rPr>
            <w:rStyle w:val="Hyperlink"/>
          </w:rPr>
          <w:t>https://sport.nsw.gov.au/clubs/participation-planning-tool/resources</w:t>
        </w:r>
      </w:hyperlink>
      <w:r w:rsidR="00043575">
        <w:t xml:space="preserve"> </w:t>
      </w:r>
    </w:p>
    <w:p w14:paraId="6BCE3DE8" w14:textId="77777777" w:rsidR="00043575" w:rsidRPr="00043575" w:rsidRDefault="00043575" w:rsidP="006375B6">
      <w:pPr>
        <w:spacing w:after="0"/>
        <w:rPr>
          <w:color w:val="0563C1" w:themeColor="hyperlink"/>
          <w:u w:val="single"/>
        </w:rPr>
      </w:pPr>
    </w:p>
    <w:p w14:paraId="75AC4717" w14:textId="30280B01" w:rsidR="00930F76" w:rsidRPr="00C5227D" w:rsidRDefault="00B60DC9" w:rsidP="006375B6">
      <w:pPr>
        <w:pStyle w:val="Heading2"/>
        <w:rPr>
          <w:b/>
          <w:color w:val="000000" w:themeColor="text1"/>
        </w:rPr>
      </w:pPr>
      <w:r>
        <w:rPr>
          <w:noProof/>
          <w:lang w:eastAsia="en-AU"/>
        </w:rPr>
        <w:drawing>
          <wp:anchor distT="0" distB="0" distL="114300" distR="114300" simplePos="0" relativeHeight="251659264" behindDoc="0" locked="0" layoutInCell="1" allowOverlap="1" wp14:anchorId="6EAFE7F4" wp14:editId="236ED321">
            <wp:simplePos x="0" y="0"/>
            <wp:positionH relativeFrom="column">
              <wp:posOffset>3064510</wp:posOffset>
            </wp:positionH>
            <wp:positionV relativeFrom="paragraph">
              <wp:posOffset>244475</wp:posOffset>
            </wp:positionV>
            <wp:extent cx="2726055" cy="3502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b="2022"/>
                    <a:stretch/>
                  </pic:blipFill>
                  <pic:spPr bwMode="auto">
                    <a:xfrm>
                      <a:off x="0" y="0"/>
                      <a:ext cx="2726055" cy="350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575" w:rsidRPr="00C5227D">
        <w:rPr>
          <w:b/>
          <w:color w:val="000000" w:themeColor="text1"/>
        </w:rPr>
        <w:t>Info-</w:t>
      </w:r>
      <w:r w:rsidR="009F451C" w:rsidRPr="00C5227D">
        <w:rPr>
          <w:b/>
          <w:color w:val="000000" w:themeColor="text1"/>
        </w:rPr>
        <w:t>graphic example</w:t>
      </w:r>
      <w:r w:rsidR="00C5227D">
        <w:rPr>
          <w:b/>
          <w:color w:val="000000" w:themeColor="text1"/>
        </w:rPr>
        <w:t xml:space="preserve"> </w:t>
      </w:r>
      <w:r w:rsidR="006375B6" w:rsidRPr="00C5227D">
        <w:rPr>
          <w:b/>
          <w:color w:val="000000" w:themeColor="text1"/>
        </w:rPr>
        <w:t>- Hockey NSW</w:t>
      </w:r>
    </w:p>
    <w:p w14:paraId="357DCE01" w14:textId="7A97E48E" w:rsidR="006375B6" w:rsidRPr="006375B6" w:rsidRDefault="00B60DC9" w:rsidP="006375B6">
      <w:pPr>
        <w:spacing w:after="0"/>
      </w:pPr>
      <w:r>
        <w:rPr>
          <w:noProof/>
          <w:lang w:eastAsia="en-AU"/>
        </w:rPr>
        <w:drawing>
          <wp:inline distT="0" distB="0" distL="0" distR="0" wp14:anchorId="2EC0A2F4" wp14:editId="2AE21CFD">
            <wp:extent cx="2667000" cy="3510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683198" cy="3531618"/>
                    </a:xfrm>
                    <a:prstGeom prst="rect">
                      <a:avLst/>
                    </a:prstGeom>
                  </pic:spPr>
                </pic:pic>
              </a:graphicData>
            </a:graphic>
          </wp:inline>
        </w:drawing>
      </w:r>
    </w:p>
    <w:sectPr w:rsidR="006375B6" w:rsidRPr="006375B6" w:rsidSect="006375B6">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A534B" w16cid:durableId="212B13E8"/>
  <w16cid:commentId w16cid:paraId="3B7A2549" w16cid:durableId="212B1408"/>
  <w16cid:commentId w16cid:paraId="57F52E79" w16cid:durableId="212B17D1"/>
  <w16cid:commentId w16cid:paraId="7404ABCD" w16cid:durableId="212B1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ED50" w14:textId="77777777" w:rsidR="00F32D36" w:rsidRDefault="00F32D36" w:rsidP="000B1BEF">
      <w:pPr>
        <w:spacing w:after="0" w:line="240" w:lineRule="auto"/>
      </w:pPr>
      <w:r>
        <w:separator/>
      </w:r>
    </w:p>
  </w:endnote>
  <w:endnote w:type="continuationSeparator" w:id="0">
    <w:p w14:paraId="58152ABC" w14:textId="77777777" w:rsidR="00F32D36" w:rsidRDefault="00F32D36" w:rsidP="000B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79900"/>
      <w:docPartObj>
        <w:docPartGallery w:val="Page Numbers (Bottom of Page)"/>
        <w:docPartUnique/>
      </w:docPartObj>
    </w:sdtPr>
    <w:sdtEndPr>
      <w:rPr>
        <w:noProof/>
      </w:rPr>
    </w:sdtEndPr>
    <w:sdtContent>
      <w:p w14:paraId="64BF0B2D" w14:textId="4FD586A4" w:rsidR="00A45497" w:rsidRDefault="00A45497">
        <w:pPr>
          <w:pStyle w:val="Footer"/>
          <w:jc w:val="center"/>
        </w:pPr>
        <w:r>
          <w:fldChar w:fldCharType="begin"/>
        </w:r>
        <w:r>
          <w:instrText xml:space="preserve"> PAGE   \* MERGEFORMAT </w:instrText>
        </w:r>
        <w:r>
          <w:fldChar w:fldCharType="separate"/>
        </w:r>
        <w:r w:rsidR="00A13C59">
          <w:rPr>
            <w:noProof/>
          </w:rPr>
          <w:t>2</w:t>
        </w:r>
        <w:r>
          <w:rPr>
            <w:noProof/>
          </w:rPr>
          <w:fldChar w:fldCharType="end"/>
        </w:r>
      </w:p>
    </w:sdtContent>
  </w:sdt>
  <w:p w14:paraId="101C9B03" w14:textId="77777777" w:rsidR="00A45497" w:rsidRDefault="00A4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D366" w14:textId="77777777" w:rsidR="00F32D36" w:rsidRDefault="00F32D36" w:rsidP="000B1BEF">
      <w:pPr>
        <w:spacing w:after="0" w:line="240" w:lineRule="auto"/>
      </w:pPr>
      <w:r>
        <w:separator/>
      </w:r>
    </w:p>
  </w:footnote>
  <w:footnote w:type="continuationSeparator" w:id="0">
    <w:p w14:paraId="3DC5AB6E" w14:textId="77777777" w:rsidR="00F32D36" w:rsidRDefault="00F32D36" w:rsidP="000B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838A" w14:textId="417A67E1" w:rsidR="00A45497" w:rsidRDefault="00A4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5E5"/>
    <w:multiLevelType w:val="hybridMultilevel"/>
    <w:tmpl w:val="E4180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F10C6B"/>
    <w:multiLevelType w:val="hybridMultilevel"/>
    <w:tmpl w:val="12B4E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61231F"/>
    <w:multiLevelType w:val="hybridMultilevel"/>
    <w:tmpl w:val="23EE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F2957"/>
    <w:multiLevelType w:val="hybridMultilevel"/>
    <w:tmpl w:val="56627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2654E"/>
    <w:multiLevelType w:val="hybridMultilevel"/>
    <w:tmpl w:val="3634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A4D32"/>
    <w:multiLevelType w:val="hybridMultilevel"/>
    <w:tmpl w:val="8A50BC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2026BE7"/>
    <w:multiLevelType w:val="hybridMultilevel"/>
    <w:tmpl w:val="7B9A2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91507"/>
    <w:multiLevelType w:val="hybridMultilevel"/>
    <w:tmpl w:val="A4F61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40596B"/>
    <w:multiLevelType w:val="hybridMultilevel"/>
    <w:tmpl w:val="3986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017F9"/>
    <w:multiLevelType w:val="hybridMultilevel"/>
    <w:tmpl w:val="9F4A5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E3CE6"/>
    <w:multiLevelType w:val="hybridMultilevel"/>
    <w:tmpl w:val="1A3A8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6167FCF"/>
    <w:multiLevelType w:val="hybridMultilevel"/>
    <w:tmpl w:val="4B58F9E0"/>
    <w:lvl w:ilvl="0" w:tplc="C186B988">
      <w:start w:val="1"/>
      <w:numFmt w:val="decimal"/>
      <w:lvlText w:val="%1."/>
      <w:lvlJc w:val="left"/>
      <w:pPr>
        <w:ind w:left="720" w:hanging="360"/>
      </w:pPr>
      <w:rPr>
        <w:rFonts w:hint="default"/>
        <w:b w:val="0"/>
        <w:color w:val="7F7F7F" w:themeColor="text1" w:themeTint="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DA07F4"/>
    <w:multiLevelType w:val="hybridMultilevel"/>
    <w:tmpl w:val="D7D6C34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3" w15:restartNumberingAfterBreak="0">
    <w:nsid w:val="4B8D2F92"/>
    <w:multiLevelType w:val="hybridMultilevel"/>
    <w:tmpl w:val="698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95FC4"/>
    <w:multiLevelType w:val="hybridMultilevel"/>
    <w:tmpl w:val="6804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D5F58"/>
    <w:multiLevelType w:val="hybridMultilevel"/>
    <w:tmpl w:val="068A4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574FD1"/>
    <w:multiLevelType w:val="hybridMultilevel"/>
    <w:tmpl w:val="904065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64E8F"/>
    <w:multiLevelType w:val="hybridMultilevel"/>
    <w:tmpl w:val="7602A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D6335A"/>
    <w:multiLevelType w:val="hybridMultilevel"/>
    <w:tmpl w:val="925C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994D42"/>
    <w:multiLevelType w:val="hybridMultilevel"/>
    <w:tmpl w:val="E27E867E"/>
    <w:lvl w:ilvl="0" w:tplc="C70808E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2B1FD2"/>
    <w:multiLevelType w:val="hybridMultilevel"/>
    <w:tmpl w:val="20607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2F31CE"/>
    <w:multiLevelType w:val="hybridMultilevel"/>
    <w:tmpl w:val="E40A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255A0"/>
    <w:multiLevelType w:val="hybridMultilevel"/>
    <w:tmpl w:val="5FBC0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9615E4"/>
    <w:multiLevelType w:val="hybridMultilevel"/>
    <w:tmpl w:val="06B011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D5529A1"/>
    <w:multiLevelType w:val="hybridMultilevel"/>
    <w:tmpl w:val="70FCFD1E"/>
    <w:lvl w:ilvl="0" w:tplc="0C090001">
      <w:start w:val="1"/>
      <w:numFmt w:val="bullet"/>
      <w:lvlText w:val=""/>
      <w:lvlJc w:val="left"/>
      <w:pPr>
        <w:ind w:left="720" w:hanging="360"/>
      </w:pPr>
      <w:rPr>
        <w:rFonts w:ascii="Symbol" w:hAnsi="Symbol" w:hint="default"/>
        <w:b w:val="0"/>
        <w:color w:val="7F7F7F" w:themeColor="text1" w:themeTint="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6B63D2"/>
    <w:multiLevelType w:val="hybridMultilevel"/>
    <w:tmpl w:val="8A6601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1A9294F"/>
    <w:multiLevelType w:val="hybridMultilevel"/>
    <w:tmpl w:val="F57C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0D1E2F"/>
    <w:multiLevelType w:val="hybridMultilevel"/>
    <w:tmpl w:val="6AFCC1D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75923560"/>
    <w:multiLevelType w:val="hybridMultilevel"/>
    <w:tmpl w:val="8C3411FC"/>
    <w:lvl w:ilvl="0" w:tplc="1092375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B6979"/>
    <w:multiLevelType w:val="hybridMultilevel"/>
    <w:tmpl w:val="096CD5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6"/>
  </w:num>
  <w:num w:numId="4">
    <w:abstractNumId w:val="14"/>
  </w:num>
  <w:num w:numId="5">
    <w:abstractNumId w:val="25"/>
  </w:num>
  <w:num w:numId="6">
    <w:abstractNumId w:val="28"/>
  </w:num>
  <w:num w:numId="7">
    <w:abstractNumId w:val="19"/>
  </w:num>
  <w:num w:numId="8">
    <w:abstractNumId w:val="13"/>
  </w:num>
  <w:num w:numId="9">
    <w:abstractNumId w:val="22"/>
  </w:num>
  <w:num w:numId="10">
    <w:abstractNumId w:val="1"/>
  </w:num>
  <w:num w:numId="11">
    <w:abstractNumId w:val="15"/>
  </w:num>
  <w:num w:numId="12">
    <w:abstractNumId w:val="27"/>
  </w:num>
  <w:num w:numId="13">
    <w:abstractNumId w:val="2"/>
  </w:num>
  <w:num w:numId="14">
    <w:abstractNumId w:val="4"/>
  </w:num>
  <w:num w:numId="15">
    <w:abstractNumId w:val="5"/>
  </w:num>
  <w:num w:numId="16">
    <w:abstractNumId w:val="29"/>
  </w:num>
  <w:num w:numId="17">
    <w:abstractNumId w:val="12"/>
  </w:num>
  <w:num w:numId="18">
    <w:abstractNumId w:val="11"/>
  </w:num>
  <w:num w:numId="19">
    <w:abstractNumId w:val="24"/>
  </w:num>
  <w:num w:numId="20">
    <w:abstractNumId w:val="0"/>
  </w:num>
  <w:num w:numId="21">
    <w:abstractNumId w:val="3"/>
  </w:num>
  <w:num w:numId="22">
    <w:abstractNumId w:val="10"/>
  </w:num>
  <w:num w:numId="23">
    <w:abstractNumId w:val="7"/>
  </w:num>
  <w:num w:numId="24">
    <w:abstractNumId w:val="8"/>
  </w:num>
  <w:num w:numId="25">
    <w:abstractNumId w:val="20"/>
  </w:num>
  <w:num w:numId="26">
    <w:abstractNumId w:val="21"/>
  </w:num>
  <w:num w:numId="27">
    <w:abstractNumId w:val="6"/>
  </w:num>
  <w:num w:numId="28">
    <w:abstractNumId w:val="16"/>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E1"/>
    <w:rsid w:val="000221A3"/>
    <w:rsid w:val="00024FA5"/>
    <w:rsid w:val="00030891"/>
    <w:rsid w:val="00043575"/>
    <w:rsid w:val="00045500"/>
    <w:rsid w:val="000539B3"/>
    <w:rsid w:val="000639C2"/>
    <w:rsid w:val="00094985"/>
    <w:rsid w:val="00096D71"/>
    <w:rsid w:val="00097D03"/>
    <w:rsid w:val="000A2117"/>
    <w:rsid w:val="000A5575"/>
    <w:rsid w:val="000A6B0A"/>
    <w:rsid w:val="000B1BEF"/>
    <w:rsid w:val="000C45FD"/>
    <w:rsid w:val="000D40CF"/>
    <w:rsid w:val="000E71E5"/>
    <w:rsid w:val="000F5DF6"/>
    <w:rsid w:val="000F7151"/>
    <w:rsid w:val="0010204D"/>
    <w:rsid w:val="00107F93"/>
    <w:rsid w:val="001102AB"/>
    <w:rsid w:val="00117690"/>
    <w:rsid w:val="001179EE"/>
    <w:rsid w:val="001209A6"/>
    <w:rsid w:val="00134FCE"/>
    <w:rsid w:val="00145B15"/>
    <w:rsid w:val="001519E3"/>
    <w:rsid w:val="00151CFA"/>
    <w:rsid w:val="00162D14"/>
    <w:rsid w:val="00166349"/>
    <w:rsid w:val="001A3F40"/>
    <w:rsid w:val="001B41DB"/>
    <w:rsid w:val="001D159C"/>
    <w:rsid w:val="001D2BD7"/>
    <w:rsid w:val="001E7F3F"/>
    <w:rsid w:val="001F1A3C"/>
    <w:rsid w:val="0020303F"/>
    <w:rsid w:val="002157C0"/>
    <w:rsid w:val="00221B5C"/>
    <w:rsid w:val="00230026"/>
    <w:rsid w:val="0024325F"/>
    <w:rsid w:val="0025472B"/>
    <w:rsid w:val="0026087D"/>
    <w:rsid w:val="0027786F"/>
    <w:rsid w:val="0028011A"/>
    <w:rsid w:val="00284AEB"/>
    <w:rsid w:val="002925FC"/>
    <w:rsid w:val="00296A6D"/>
    <w:rsid w:val="002A0E01"/>
    <w:rsid w:val="002A5740"/>
    <w:rsid w:val="002A7B6B"/>
    <w:rsid w:val="002B3790"/>
    <w:rsid w:val="002B58A6"/>
    <w:rsid w:val="002C260B"/>
    <w:rsid w:val="002D6EF6"/>
    <w:rsid w:val="002E3894"/>
    <w:rsid w:val="002F4E39"/>
    <w:rsid w:val="00300EF3"/>
    <w:rsid w:val="0030537E"/>
    <w:rsid w:val="00321D08"/>
    <w:rsid w:val="00343441"/>
    <w:rsid w:val="003536BA"/>
    <w:rsid w:val="00356317"/>
    <w:rsid w:val="00360AB8"/>
    <w:rsid w:val="00371DCE"/>
    <w:rsid w:val="003721CD"/>
    <w:rsid w:val="00380598"/>
    <w:rsid w:val="003913C0"/>
    <w:rsid w:val="003952CF"/>
    <w:rsid w:val="003A7638"/>
    <w:rsid w:val="003B07E1"/>
    <w:rsid w:val="003B324B"/>
    <w:rsid w:val="003D17F1"/>
    <w:rsid w:val="003D4FE8"/>
    <w:rsid w:val="003D51B6"/>
    <w:rsid w:val="003F006A"/>
    <w:rsid w:val="003F28AF"/>
    <w:rsid w:val="00403786"/>
    <w:rsid w:val="004061E3"/>
    <w:rsid w:val="00417CD7"/>
    <w:rsid w:val="004273F8"/>
    <w:rsid w:val="004358DF"/>
    <w:rsid w:val="0043603A"/>
    <w:rsid w:val="00436230"/>
    <w:rsid w:val="00446311"/>
    <w:rsid w:val="00451AEC"/>
    <w:rsid w:val="00453A15"/>
    <w:rsid w:val="00457C76"/>
    <w:rsid w:val="00462B5D"/>
    <w:rsid w:val="00464A56"/>
    <w:rsid w:val="004650CE"/>
    <w:rsid w:val="00465242"/>
    <w:rsid w:val="00466DBA"/>
    <w:rsid w:val="004733A9"/>
    <w:rsid w:val="004735FD"/>
    <w:rsid w:val="00476F58"/>
    <w:rsid w:val="0048049D"/>
    <w:rsid w:val="004838D7"/>
    <w:rsid w:val="00487657"/>
    <w:rsid w:val="00490820"/>
    <w:rsid w:val="00492C15"/>
    <w:rsid w:val="004B2936"/>
    <w:rsid w:val="004B6EAD"/>
    <w:rsid w:val="004E2EA3"/>
    <w:rsid w:val="004E3135"/>
    <w:rsid w:val="004E573E"/>
    <w:rsid w:val="004F2A23"/>
    <w:rsid w:val="004F4209"/>
    <w:rsid w:val="00500926"/>
    <w:rsid w:val="00502681"/>
    <w:rsid w:val="00505E50"/>
    <w:rsid w:val="0050734E"/>
    <w:rsid w:val="00516AB5"/>
    <w:rsid w:val="005279A6"/>
    <w:rsid w:val="00540F5D"/>
    <w:rsid w:val="00550474"/>
    <w:rsid w:val="00560C00"/>
    <w:rsid w:val="00561545"/>
    <w:rsid w:val="005650C1"/>
    <w:rsid w:val="0056710E"/>
    <w:rsid w:val="00573705"/>
    <w:rsid w:val="00590C5E"/>
    <w:rsid w:val="00597A7D"/>
    <w:rsid w:val="005A1766"/>
    <w:rsid w:val="005A3A69"/>
    <w:rsid w:val="005B1C8B"/>
    <w:rsid w:val="005B3459"/>
    <w:rsid w:val="005B68F4"/>
    <w:rsid w:val="005C32B9"/>
    <w:rsid w:val="005C3C47"/>
    <w:rsid w:val="005D48CE"/>
    <w:rsid w:val="005D6499"/>
    <w:rsid w:val="005E29F1"/>
    <w:rsid w:val="005E3E3D"/>
    <w:rsid w:val="005E558C"/>
    <w:rsid w:val="005F1031"/>
    <w:rsid w:val="005F2756"/>
    <w:rsid w:val="00601417"/>
    <w:rsid w:val="006035A4"/>
    <w:rsid w:val="00605E5D"/>
    <w:rsid w:val="00613344"/>
    <w:rsid w:val="00614495"/>
    <w:rsid w:val="00620FBA"/>
    <w:rsid w:val="0062780D"/>
    <w:rsid w:val="0063159B"/>
    <w:rsid w:val="00631910"/>
    <w:rsid w:val="00632357"/>
    <w:rsid w:val="006375B6"/>
    <w:rsid w:val="00641A28"/>
    <w:rsid w:val="00642AD5"/>
    <w:rsid w:val="00646A91"/>
    <w:rsid w:val="00651DD3"/>
    <w:rsid w:val="00655560"/>
    <w:rsid w:val="006555E7"/>
    <w:rsid w:val="0065787F"/>
    <w:rsid w:val="00663C69"/>
    <w:rsid w:val="00671B9A"/>
    <w:rsid w:val="00671E01"/>
    <w:rsid w:val="00674D12"/>
    <w:rsid w:val="00675312"/>
    <w:rsid w:val="00676C6C"/>
    <w:rsid w:val="00683A93"/>
    <w:rsid w:val="0068690A"/>
    <w:rsid w:val="0069607C"/>
    <w:rsid w:val="00696F3C"/>
    <w:rsid w:val="006C512C"/>
    <w:rsid w:val="006E7949"/>
    <w:rsid w:val="006F0591"/>
    <w:rsid w:val="006F338E"/>
    <w:rsid w:val="006F4261"/>
    <w:rsid w:val="0070269F"/>
    <w:rsid w:val="00705D2C"/>
    <w:rsid w:val="00710B3D"/>
    <w:rsid w:val="007227BC"/>
    <w:rsid w:val="00724CDB"/>
    <w:rsid w:val="0072506A"/>
    <w:rsid w:val="007305DD"/>
    <w:rsid w:val="00735BFE"/>
    <w:rsid w:val="00747E1A"/>
    <w:rsid w:val="00754420"/>
    <w:rsid w:val="007566F6"/>
    <w:rsid w:val="00772699"/>
    <w:rsid w:val="00783057"/>
    <w:rsid w:val="007915E7"/>
    <w:rsid w:val="007A7DE6"/>
    <w:rsid w:val="007C59DC"/>
    <w:rsid w:val="007C6A11"/>
    <w:rsid w:val="007D2376"/>
    <w:rsid w:val="007D5BAF"/>
    <w:rsid w:val="007D7CEC"/>
    <w:rsid w:val="007E73AB"/>
    <w:rsid w:val="007F0019"/>
    <w:rsid w:val="007F009B"/>
    <w:rsid w:val="00800F4F"/>
    <w:rsid w:val="0080306A"/>
    <w:rsid w:val="00803599"/>
    <w:rsid w:val="00806080"/>
    <w:rsid w:val="00814C73"/>
    <w:rsid w:val="00815EDF"/>
    <w:rsid w:val="008203B4"/>
    <w:rsid w:val="00820640"/>
    <w:rsid w:val="008219A7"/>
    <w:rsid w:val="00830AE1"/>
    <w:rsid w:val="00836989"/>
    <w:rsid w:val="0084357C"/>
    <w:rsid w:val="00847383"/>
    <w:rsid w:val="008514D1"/>
    <w:rsid w:val="00861802"/>
    <w:rsid w:val="00867F9D"/>
    <w:rsid w:val="00870797"/>
    <w:rsid w:val="00872478"/>
    <w:rsid w:val="008725A5"/>
    <w:rsid w:val="00875501"/>
    <w:rsid w:val="00875807"/>
    <w:rsid w:val="00886235"/>
    <w:rsid w:val="00887487"/>
    <w:rsid w:val="008A4AB2"/>
    <w:rsid w:val="008B5A03"/>
    <w:rsid w:val="008C089A"/>
    <w:rsid w:val="008C44B8"/>
    <w:rsid w:val="008C5F7A"/>
    <w:rsid w:val="008C71FB"/>
    <w:rsid w:val="008C7744"/>
    <w:rsid w:val="008C7BD4"/>
    <w:rsid w:val="008D2985"/>
    <w:rsid w:val="008D3075"/>
    <w:rsid w:val="008D461B"/>
    <w:rsid w:val="008E3CCB"/>
    <w:rsid w:val="008E3DC7"/>
    <w:rsid w:val="008F2789"/>
    <w:rsid w:val="008F3BA9"/>
    <w:rsid w:val="009020C6"/>
    <w:rsid w:val="00922F68"/>
    <w:rsid w:val="00930F76"/>
    <w:rsid w:val="00931675"/>
    <w:rsid w:val="009320D9"/>
    <w:rsid w:val="009507AF"/>
    <w:rsid w:val="00952168"/>
    <w:rsid w:val="009571CA"/>
    <w:rsid w:val="009648AC"/>
    <w:rsid w:val="009707C7"/>
    <w:rsid w:val="0097381B"/>
    <w:rsid w:val="009A2D13"/>
    <w:rsid w:val="009A66B5"/>
    <w:rsid w:val="009B0E64"/>
    <w:rsid w:val="009B2283"/>
    <w:rsid w:val="009B6B00"/>
    <w:rsid w:val="009D6E5C"/>
    <w:rsid w:val="009E5F07"/>
    <w:rsid w:val="009F451C"/>
    <w:rsid w:val="00A03FCB"/>
    <w:rsid w:val="00A05EC4"/>
    <w:rsid w:val="00A06B27"/>
    <w:rsid w:val="00A12A42"/>
    <w:rsid w:val="00A13C59"/>
    <w:rsid w:val="00A20D4F"/>
    <w:rsid w:val="00A2318F"/>
    <w:rsid w:val="00A23745"/>
    <w:rsid w:val="00A426B1"/>
    <w:rsid w:val="00A45497"/>
    <w:rsid w:val="00A530A5"/>
    <w:rsid w:val="00A56B1D"/>
    <w:rsid w:val="00A77D48"/>
    <w:rsid w:val="00A83EDB"/>
    <w:rsid w:val="00A87ECA"/>
    <w:rsid w:val="00AB167E"/>
    <w:rsid w:val="00AB5D9A"/>
    <w:rsid w:val="00AD2709"/>
    <w:rsid w:val="00AE2B80"/>
    <w:rsid w:val="00AE6516"/>
    <w:rsid w:val="00AF7473"/>
    <w:rsid w:val="00B0076E"/>
    <w:rsid w:val="00B02756"/>
    <w:rsid w:val="00B05146"/>
    <w:rsid w:val="00B067DE"/>
    <w:rsid w:val="00B0689D"/>
    <w:rsid w:val="00B15C14"/>
    <w:rsid w:val="00B26DEE"/>
    <w:rsid w:val="00B34B69"/>
    <w:rsid w:val="00B366DD"/>
    <w:rsid w:val="00B36E84"/>
    <w:rsid w:val="00B44F4E"/>
    <w:rsid w:val="00B4602F"/>
    <w:rsid w:val="00B473BE"/>
    <w:rsid w:val="00B47EF0"/>
    <w:rsid w:val="00B54E99"/>
    <w:rsid w:val="00B60DC9"/>
    <w:rsid w:val="00B72AB6"/>
    <w:rsid w:val="00B77D20"/>
    <w:rsid w:val="00B83CEC"/>
    <w:rsid w:val="00B86A32"/>
    <w:rsid w:val="00B8716B"/>
    <w:rsid w:val="00BA07E5"/>
    <w:rsid w:val="00BA40D0"/>
    <w:rsid w:val="00BB029A"/>
    <w:rsid w:val="00BC4B9E"/>
    <w:rsid w:val="00BC5736"/>
    <w:rsid w:val="00BE698E"/>
    <w:rsid w:val="00BE7A20"/>
    <w:rsid w:val="00BF08CD"/>
    <w:rsid w:val="00BF1493"/>
    <w:rsid w:val="00C01564"/>
    <w:rsid w:val="00C03BD0"/>
    <w:rsid w:val="00C10B18"/>
    <w:rsid w:val="00C17DA7"/>
    <w:rsid w:val="00C312F2"/>
    <w:rsid w:val="00C34458"/>
    <w:rsid w:val="00C34F3F"/>
    <w:rsid w:val="00C41589"/>
    <w:rsid w:val="00C470C4"/>
    <w:rsid w:val="00C5227D"/>
    <w:rsid w:val="00C71840"/>
    <w:rsid w:val="00C71CB2"/>
    <w:rsid w:val="00C738DE"/>
    <w:rsid w:val="00C73F7D"/>
    <w:rsid w:val="00C74B55"/>
    <w:rsid w:val="00C84575"/>
    <w:rsid w:val="00C875CE"/>
    <w:rsid w:val="00CA52DC"/>
    <w:rsid w:val="00CA791B"/>
    <w:rsid w:val="00CB0881"/>
    <w:rsid w:val="00CB1189"/>
    <w:rsid w:val="00CB7963"/>
    <w:rsid w:val="00CC2598"/>
    <w:rsid w:val="00CC297A"/>
    <w:rsid w:val="00CD2890"/>
    <w:rsid w:val="00CD2E19"/>
    <w:rsid w:val="00CF14CD"/>
    <w:rsid w:val="00CF6A0C"/>
    <w:rsid w:val="00D03B67"/>
    <w:rsid w:val="00D10EEA"/>
    <w:rsid w:val="00D117A7"/>
    <w:rsid w:val="00D12931"/>
    <w:rsid w:val="00D12E4E"/>
    <w:rsid w:val="00D271D9"/>
    <w:rsid w:val="00D34DDB"/>
    <w:rsid w:val="00D3746B"/>
    <w:rsid w:val="00D435E2"/>
    <w:rsid w:val="00D578C4"/>
    <w:rsid w:val="00D669F0"/>
    <w:rsid w:val="00D8237C"/>
    <w:rsid w:val="00D860B3"/>
    <w:rsid w:val="00D94E90"/>
    <w:rsid w:val="00D97D8B"/>
    <w:rsid w:val="00DA712C"/>
    <w:rsid w:val="00DC76FB"/>
    <w:rsid w:val="00DD0B65"/>
    <w:rsid w:val="00DE2FEC"/>
    <w:rsid w:val="00DE683A"/>
    <w:rsid w:val="00DE7F9B"/>
    <w:rsid w:val="00DF53C6"/>
    <w:rsid w:val="00E01440"/>
    <w:rsid w:val="00E01D75"/>
    <w:rsid w:val="00E04117"/>
    <w:rsid w:val="00E04884"/>
    <w:rsid w:val="00E16197"/>
    <w:rsid w:val="00E462B6"/>
    <w:rsid w:val="00E51EA0"/>
    <w:rsid w:val="00E53510"/>
    <w:rsid w:val="00E604C5"/>
    <w:rsid w:val="00E755C5"/>
    <w:rsid w:val="00E84E24"/>
    <w:rsid w:val="00E901BB"/>
    <w:rsid w:val="00E9411D"/>
    <w:rsid w:val="00EA4401"/>
    <w:rsid w:val="00EA482A"/>
    <w:rsid w:val="00EB3DAC"/>
    <w:rsid w:val="00EB5845"/>
    <w:rsid w:val="00EC53D9"/>
    <w:rsid w:val="00ED12D0"/>
    <w:rsid w:val="00F01BF2"/>
    <w:rsid w:val="00F057F7"/>
    <w:rsid w:val="00F32D36"/>
    <w:rsid w:val="00F461A9"/>
    <w:rsid w:val="00F72BC2"/>
    <w:rsid w:val="00F81BFA"/>
    <w:rsid w:val="00FA53B6"/>
    <w:rsid w:val="00FB1F5E"/>
    <w:rsid w:val="00FC478A"/>
    <w:rsid w:val="00FC6B87"/>
    <w:rsid w:val="00FE781F"/>
    <w:rsid w:val="00FF0879"/>
    <w:rsid w:val="00FF18FB"/>
    <w:rsid w:val="00FF66E8"/>
    <w:rsid w:val="00FF7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DD76DD"/>
  <w15:chartTrackingRefBased/>
  <w15:docId w15:val="{616D005F-5B59-43F0-A6E6-76A6566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07AF"/>
    <w:rPr>
      <w:color w:val="0563C1" w:themeColor="hyperlink"/>
      <w:u w:val="single"/>
    </w:rPr>
  </w:style>
  <w:style w:type="paragraph" w:styleId="Header">
    <w:name w:val="header"/>
    <w:basedOn w:val="Normal"/>
    <w:link w:val="HeaderChar"/>
    <w:uiPriority w:val="99"/>
    <w:unhideWhenUsed/>
    <w:rsid w:val="000B1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BEF"/>
  </w:style>
  <w:style w:type="paragraph" w:styleId="Footer">
    <w:name w:val="footer"/>
    <w:basedOn w:val="Normal"/>
    <w:link w:val="FooterChar"/>
    <w:uiPriority w:val="99"/>
    <w:unhideWhenUsed/>
    <w:rsid w:val="000B1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BEF"/>
  </w:style>
  <w:style w:type="paragraph" w:styleId="ListParagraph">
    <w:name w:val="List Paragraph"/>
    <w:basedOn w:val="Normal"/>
    <w:uiPriority w:val="34"/>
    <w:qFormat/>
    <w:rsid w:val="00C03BD0"/>
    <w:pPr>
      <w:ind w:left="720"/>
      <w:contextualSpacing/>
    </w:pPr>
  </w:style>
  <w:style w:type="table" w:styleId="TableGrid">
    <w:name w:val="Table Grid"/>
    <w:basedOn w:val="TableNormal"/>
    <w:uiPriority w:val="39"/>
    <w:rsid w:val="00EC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1A"/>
    <w:rPr>
      <w:rFonts w:ascii="Segoe UI" w:hAnsi="Segoe UI" w:cs="Segoe UI"/>
      <w:sz w:val="18"/>
      <w:szCs w:val="18"/>
    </w:rPr>
  </w:style>
  <w:style w:type="character" w:styleId="CommentReference">
    <w:name w:val="annotation reference"/>
    <w:basedOn w:val="DefaultParagraphFont"/>
    <w:uiPriority w:val="99"/>
    <w:semiHidden/>
    <w:unhideWhenUsed/>
    <w:rsid w:val="00613344"/>
    <w:rPr>
      <w:sz w:val="16"/>
      <w:szCs w:val="16"/>
    </w:rPr>
  </w:style>
  <w:style w:type="paragraph" w:styleId="CommentText">
    <w:name w:val="annotation text"/>
    <w:basedOn w:val="Normal"/>
    <w:link w:val="CommentTextChar"/>
    <w:uiPriority w:val="99"/>
    <w:semiHidden/>
    <w:unhideWhenUsed/>
    <w:rsid w:val="00613344"/>
    <w:pPr>
      <w:spacing w:line="240" w:lineRule="auto"/>
    </w:pPr>
    <w:rPr>
      <w:sz w:val="20"/>
      <w:szCs w:val="20"/>
    </w:rPr>
  </w:style>
  <w:style w:type="character" w:customStyle="1" w:styleId="CommentTextChar">
    <w:name w:val="Comment Text Char"/>
    <w:basedOn w:val="DefaultParagraphFont"/>
    <w:link w:val="CommentText"/>
    <w:uiPriority w:val="99"/>
    <w:semiHidden/>
    <w:rsid w:val="00613344"/>
    <w:rPr>
      <w:sz w:val="20"/>
      <w:szCs w:val="20"/>
    </w:rPr>
  </w:style>
  <w:style w:type="paragraph" w:styleId="CommentSubject">
    <w:name w:val="annotation subject"/>
    <w:basedOn w:val="CommentText"/>
    <w:next w:val="CommentText"/>
    <w:link w:val="CommentSubjectChar"/>
    <w:uiPriority w:val="99"/>
    <w:semiHidden/>
    <w:unhideWhenUsed/>
    <w:rsid w:val="00613344"/>
    <w:rPr>
      <w:b/>
      <w:bCs/>
    </w:rPr>
  </w:style>
  <w:style w:type="character" w:customStyle="1" w:styleId="CommentSubjectChar">
    <w:name w:val="Comment Subject Char"/>
    <w:basedOn w:val="CommentTextChar"/>
    <w:link w:val="CommentSubject"/>
    <w:uiPriority w:val="99"/>
    <w:semiHidden/>
    <w:rsid w:val="00613344"/>
    <w:rPr>
      <w:b/>
      <w:bCs/>
      <w:sz w:val="20"/>
      <w:szCs w:val="20"/>
    </w:rPr>
  </w:style>
  <w:style w:type="character" w:customStyle="1" w:styleId="Heading2Char">
    <w:name w:val="Heading 2 Char"/>
    <w:basedOn w:val="DefaultParagraphFont"/>
    <w:link w:val="Heading2"/>
    <w:uiPriority w:val="9"/>
    <w:rsid w:val="0004357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43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893">
      <w:bodyDiv w:val="1"/>
      <w:marLeft w:val="0"/>
      <w:marRight w:val="0"/>
      <w:marTop w:val="0"/>
      <w:marBottom w:val="0"/>
      <w:divBdr>
        <w:top w:val="none" w:sz="0" w:space="0" w:color="auto"/>
        <w:left w:val="none" w:sz="0" w:space="0" w:color="auto"/>
        <w:bottom w:val="none" w:sz="0" w:space="0" w:color="auto"/>
        <w:right w:val="none" w:sz="0" w:space="0" w:color="auto"/>
      </w:divBdr>
    </w:div>
    <w:div w:id="53084522">
      <w:bodyDiv w:val="1"/>
      <w:marLeft w:val="0"/>
      <w:marRight w:val="0"/>
      <w:marTop w:val="0"/>
      <w:marBottom w:val="0"/>
      <w:divBdr>
        <w:top w:val="none" w:sz="0" w:space="0" w:color="auto"/>
        <w:left w:val="none" w:sz="0" w:space="0" w:color="auto"/>
        <w:bottom w:val="none" w:sz="0" w:space="0" w:color="auto"/>
        <w:right w:val="none" w:sz="0" w:space="0" w:color="auto"/>
      </w:divBdr>
    </w:div>
    <w:div w:id="212467945">
      <w:bodyDiv w:val="1"/>
      <w:marLeft w:val="0"/>
      <w:marRight w:val="0"/>
      <w:marTop w:val="0"/>
      <w:marBottom w:val="0"/>
      <w:divBdr>
        <w:top w:val="none" w:sz="0" w:space="0" w:color="auto"/>
        <w:left w:val="none" w:sz="0" w:space="0" w:color="auto"/>
        <w:bottom w:val="none" w:sz="0" w:space="0" w:color="auto"/>
        <w:right w:val="none" w:sz="0" w:space="0" w:color="auto"/>
      </w:divBdr>
    </w:div>
    <w:div w:id="289671060">
      <w:bodyDiv w:val="1"/>
      <w:marLeft w:val="0"/>
      <w:marRight w:val="0"/>
      <w:marTop w:val="0"/>
      <w:marBottom w:val="0"/>
      <w:divBdr>
        <w:top w:val="none" w:sz="0" w:space="0" w:color="auto"/>
        <w:left w:val="none" w:sz="0" w:space="0" w:color="auto"/>
        <w:bottom w:val="none" w:sz="0" w:space="0" w:color="auto"/>
        <w:right w:val="none" w:sz="0" w:space="0" w:color="auto"/>
      </w:divBdr>
    </w:div>
    <w:div w:id="456683125">
      <w:bodyDiv w:val="1"/>
      <w:marLeft w:val="0"/>
      <w:marRight w:val="0"/>
      <w:marTop w:val="0"/>
      <w:marBottom w:val="0"/>
      <w:divBdr>
        <w:top w:val="none" w:sz="0" w:space="0" w:color="auto"/>
        <w:left w:val="none" w:sz="0" w:space="0" w:color="auto"/>
        <w:bottom w:val="none" w:sz="0" w:space="0" w:color="auto"/>
        <w:right w:val="none" w:sz="0" w:space="0" w:color="auto"/>
      </w:divBdr>
    </w:div>
    <w:div w:id="658269719">
      <w:bodyDiv w:val="1"/>
      <w:marLeft w:val="0"/>
      <w:marRight w:val="0"/>
      <w:marTop w:val="0"/>
      <w:marBottom w:val="0"/>
      <w:divBdr>
        <w:top w:val="none" w:sz="0" w:space="0" w:color="auto"/>
        <w:left w:val="none" w:sz="0" w:space="0" w:color="auto"/>
        <w:bottom w:val="none" w:sz="0" w:space="0" w:color="auto"/>
        <w:right w:val="none" w:sz="0" w:space="0" w:color="auto"/>
      </w:divBdr>
    </w:div>
    <w:div w:id="774441851">
      <w:bodyDiv w:val="1"/>
      <w:marLeft w:val="0"/>
      <w:marRight w:val="0"/>
      <w:marTop w:val="0"/>
      <w:marBottom w:val="0"/>
      <w:divBdr>
        <w:top w:val="none" w:sz="0" w:space="0" w:color="auto"/>
        <w:left w:val="none" w:sz="0" w:space="0" w:color="auto"/>
        <w:bottom w:val="none" w:sz="0" w:space="0" w:color="auto"/>
        <w:right w:val="none" w:sz="0" w:space="0" w:color="auto"/>
      </w:divBdr>
    </w:div>
    <w:div w:id="779685625">
      <w:bodyDiv w:val="1"/>
      <w:marLeft w:val="0"/>
      <w:marRight w:val="0"/>
      <w:marTop w:val="0"/>
      <w:marBottom w:val="0"/>
      <w:divBdr>
        <w:top w:val="none" w:sz="0" w:space="0" w:color="auto"/>
        <w:left w:val="none" w:sz="0" w:space="0" w:color="auto"/>
        <w:bottom w:val="none" w:sz="0" w:space="0" w:color="auto"/>
        <w:right w:val="none" w:sz="0" w:space="0" w:color="auto"/>
      </w:divBdr>
    </w:div>
    <w:div w:id="953095041">
      <w:bodyDiv w:val="1"/>
      <w:marLeft w:val="0"/>
      <w:marRight w:val="0"/>
      <w:marTop w:val="0"/>
      <w:marBottom w:val="0"/>
      <w:divBdr>
        <w:top w:val="none" w:sz="0" w:space="0" w:color="auto"/>
        <w:left w:val="none" w:sz="0" w:space="0" w:color="auto"/>
        <w:bottom w:val="none" w:sz="0" w:space="0" w:color="auto"/>
        <w:right w:val="none" w:sz="0" w:space="0" w:color="auto"/>
      </w:divBdr>
    </w:div>
    <w:div w:id="998190623">
      <w:bodyDiv w:val="1"/>
      <w:marLeft w:val="0"/>
      <w:marRight w:val="0"/>
      <w:marTop w:val="0"/>
      <w:marBottom w:val="0"/>
      <w:divBdr>
        <w:top w:val="none" w:sz="0" w:space="0" w:color="auto"/>
        <w:left w:val="none" w:sz="0" w:space="0" w:color="auto"/>
        <w:bottom w:val="none" w:sz="0" w:space="0" w:color="auto"/>
        <w:right w:val="none" w:sz="0" w:space="0" w:color="auto"/>
      </w:divBdr>
    </w:div>
    <w:div w:id="1081372332">
      <w:bodyDiv w:val="1"/>
      <w:marLeft w:val="0"/>
      <w:marRight w:val="0"/>
      <w:marTop w:val="0"/>
      <w:marBottom w:val="0"/>
      <w:divBdr>
        <w:top w:val="none" w:sz="0" w:space="0" w:color="auto"/>
        <w:left w:val="none" w:sz="0" w:space="0" w:color="auto"/>
        <w:bottom w:val="none" w:sz="0" w:space="0" w:color="auto"/>
        <w:right w:val="none" w:sz="0" w:space="0" w:color="auto"/>
      </w:divBdr>
    </w:div>
    <w:div w:id="1208562932">
      <w:bodyDiv w:val="1"/>
      <w:marLeft w:val="0"/>
      <w:marRight w:val="0"/>
      <w:marTop w:val="0"/>
      <w:marBottom w:val="0"/>
      <w:divBdr>
        <w:top w:val="none" w:sz="0" w:space="0" w:color="auto"/>
        <w:left w:val="none" w:sz="0" w:space="0" w:color="auto"/>
        <w:bottom w:val="none" w:sz="0" w:space="0" w:color="auto"/>
        <w:right w:val="none" w:sz="0" w:space="0" w:color="auto"/>
      </w:divBdr>
    </w:div>
    <w:div w:id="1305236385">
      <w:bodyDiv w:val="1"/>
      <w:marLeft w:val="0"/>
      <w:marRight w:val="0"/>
      <w:marTop w:val="0"/>
      <w:marBottom w:val="0"/>
      <w:divBdr>
        <w:top w:val="none" w:sz="0" w:space="0" w:color="auto"/>
        <w:left w:val="none" w:sz="0" w:space="0" w:color="auto"/>
        <w:bottom w:val="none" w:sz="0" w:space="0" w:color="auto"/>
        <w:right w:val="none" w:sz="0" w:space="0" w:color="auto"/>
      </w:divBdr>
    </w:div>
    <w:div w:id="1541631054">
      <w:bodyDiv w:val="1"/>
      <w:marLeft w:val="0"/>
      <w:marRight w:val="0"/>
      <w:marTop w:val="0"/>
      <w:marBottom w:val="0"/>
      <w:divBdr>
        <w:top w:val="none" w:sz="0" w:space="0" w:color="auto"/>
        <w:left w:val="none" w:sz="0" w:space="0" w:color="auto"/>
        <w:bottom w:val="none" w:sz="0" w:space="0" w:color="auto"/>
        <w:right w:val="none" w:sz="0" w:space="0" w:color="auto"/>
      </w:divBdr>
    </w:div>
    <w:div w:id="1585340880">
      <w:bodyDiv w:val="1"/>
      <w:marLeft w:val="0"/>
      <w:marRight w:val="0"/>
      <w:marTop w:val="0"/>
      <w:marBottom w:val="0"/>
      <w:divBdr>
        <w:top w:val="none" w:sz="0" w:space="0" w:color="auto"/>
        <w:left w:val="none" w:sz="0" w:space="0" w:color="auto"/>
        <w:bottom w:val="none" w:sz="0" w:space="0" w:color="auto"/>
        <w:right w:val="none" w:sz="0" w:space="0" w:color="auto"/>
      </w:divBdr>
    </w:div>
    <w:div w:id="1601983686">
      <w:bodyDiv w:val="1"/>
      <w:marLeft w:val="0"/>
      <w:marRight w:val="0"/>
      <w:marTop w:val="0"/>
      <w:marBottom w:val="0"/>
      <w:divBdr>
        <w:top w:val="none" w:sz="0" w:space="0" w:color="auto"/>
        <w:left w:val="none" w:sz="0" w:space="0" w:color="auto"/>
        <w:bottom w:val="none" w:sz="0" w:space="0" w:color="auto"/>
        <w:right w:val="none" w:sz="0" w:space="0" w:color="auto"/>
      </w:divBdr>
    </w:div>
    <w:div w:id="1604066703">
      <w:bodyDiv w:val="1"/>
      <w:marLeft w:val="0"/>
      <w:marRight w:val="0"/>
      <w:marTop w:val="0"/>
      <w:marBottom w:val="0"/>
      <w:divBdr>
        <w:top w:val="none" w:sz="0" w:space="0" w:color="auto"/>
        <w:left w:val="none" w:sz="0" w:space="0" w:color="auto"/>
        <w:bottom w:val="none" w:sz="0" w:space="0" w:color="auto"/>
        <w:right w:val="none" w:sz="0" w:space="0" w:color="auto"/>
      </w:divBdr>
    </w:div>
    <w:div w:id="1638143792">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0"/>
      <w:marBottom w:val="0"/>
      <w:divBdr>
        <w:top w:val="none" w:sz="0" w:space="0" w:color="auto"/>
        <w:left w:val="none" w:sz="0" w:space="0" w:color="auto"/>
        <w:bottom w:val="none" w:sz="0" w:space="0" w:color="auto"/>
        <w:right w:val="none" w:sz="0" w:space="0" w:color="auto"/>
      </w:divBdr>
    </w:div>
    <w:div w:id="1686977847">
      <w:bodyDiv w:val="1"/>
      <w:marLeft w:val="0"/>
      <w:marRight w:val="0"/>
      <w:marTop w:val="0"/>
      <w:marBottom w:val="0"/>
      <w:divBdr>
        <w:top w:val="none" w:sz="0" w:space="0" w:color="auto"/>
        <w:left w:val="none" w:sz="0" w:space="0" w:color="auto"/>
        <w:bottom w:val="none" w:sz="0" w:space="0" w:color="auto"/>
        <w:right w:val="none" w:sz="0" w:space="0" w:color="auto"/>
      </w:divBdr>
    </w:div>
    <w:div w:id="1692491847">
      <w:bodyDiv w:val="1"/>
      <w:marLeft w:val="0"/>
      <w:marRight w:val="0"/>
      <w:marTop w:val="0"/>
      <w:marBottom w:val="0"/>
      <w:divBdr>
        <w:top w:val="none" w:sz="0" w:space="0" w:color="auto"/>
        <w:left w:val="none" w:sz="0" w:space="0" w:color="auto"/>
        <w:bottom w:val="none" w:sz="0" w:space="0" w:color="auto"/>
        <w:right w:val="none" w:sz="0" w:space="0" w:color="auto"/>
      </w:divBdr>
    </w:div>
    <w:div w:id="1767189200">
      <w:bodyDiv w:val="1"/>
      <w:marLeft w:val="0"/>
      <w:marRight w:val="0"/>
      <w:marTop w:val="0"/>
      <w:marBottom w:val="0"/>
      <w:divBdr>
        <w:top w:val="none" w:sz="0" w:space="0" w:color="auto"/>
        <w:left w:val="none" w:sz="0" w:space="0" w:color="auto"/>
        <w:bottom w:val="none" w:sz="0" w:space="0" w:color="auto"/>
        <w:right w:val="none" w:sz="0" w:space="0" w:color="auto"/>
      </w:divBdr>
    </w:div>
    <w:div w:id="1876385828">
      <w:bodyDiv w:val="1"/>
      <w:marLeft w:val="0"/>
      <w:marRight w:val="0"/>
      <w:marTop w:val="0"/>
      <w:marBottom w:val="0"/>
      <w:divBdr>
        <w:top w:val="none" w:sz="0" w:space="0" w:color="auto"/>
        <w:left w:val="none" w:sz="0" w:space="0" w:color="auto"/>
        <w:bottom w:val="none" w:sz="0" w:space="0" w:color="auto"/>
        <w:right w:val="none" w:sz="0" w:space="0" w:color="auto"/>
      </w:divBdr>
    </w:div>
    <w:div w:id="1895853602">
      <w:bodyDiv w:val="1"/>
      <w:marLeft w:val="0"/>
      <w:marRight w:val="0"/>
      <w:marTop w:val="0"/>
      <w:marBottom w:val="0"/>
      <w:divBdr>
        <w:top w:val="none" w:sz="0" w:space="0" w:color="auto"/>
        <w:left w:val="none" w:sz="0" w:space="0" w:color="auto"/>
        <w:bottom w:val="none" w:sz="0" w:space="0" w:color="auto"/>
        <w:right w:val="none" w:sz="0" w:space="0" w:color="auto"/>
      </w:divBdr>
    </w:div>
    <w:div w:id="19839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sw.gov.au/clubs/rysso/strategy" TargetMode="External"/><Relationship Id="rId13" Type="http://schemas.openxmlformats.org/officeDocument/2006/relationships/hyperlink" Target="https://www.nsw.gov.au/improving-nsw/regional-nsw/our-regions/" TargetMode="External"/><Relationship Id="rId18" Type="http://schemas.openxmlformats.org/officeDocument/2006/relationships/hyperlink" Target="https://sport.nsw.gov.au/clubs/grants/her-sport-her-way" TargetMode="External"/><Relationship Id="rId26" Type="http://schemas.openxmlformats.org/officeDocument/2006/relationships/diagramData" Target="diagrams/data1.xml"/><Relationship Id="rId39" Type="http://schemas.openxmlformats.org/officeDocument/2006/relationships/hyperlink" Target="https://sport.nsw.gov.au/clubs/participation-planning-tool/resources" TargetMode="External"/><Relationship Id="rId3" Type="http://schemas.openxmlformats.org/officeDocument/2006/relationships/styles" Target="styles.xml"/><Relationship Id="rId21" Type="http://schemas.openxmlformats.org/officeDocument/2006/relationships/hyperlink" Target="https://en.wikipedia.org/wiki/PEST_analysis" TargetMode="External"/><Relationship Id="rId34" Type="http://schemas.openxmlformats.org/officeDocument/2006/relationships/hyperlink" Target="https://www.qldcricket.com.au/get-involved/funding-and-support/queensland-cricket-infrastructure-strategy-2018-202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reativespirits.info/aboriginalculture/spirituality/welcome-to-country-acknowledgement-of-country" TargetMode="External"/><Relationship Id="rId17" Type="http://schemas.openxmlformats.org/officeDocument/2006/relationships/hyperlink" Target="https://sport.nsw.gov.au/aboutus/OOS/SIG/resource-library/design/outdoor" TargetMode="External"/><Relationship Id="rId25" Type="http://schemas.openxmlformats.org/officeDocument/2006/relationships/hyperlink" Target="https://www.iap2.org.au/" TargetMode="External"/><Relationship Id="rId33" Type="http://schemas.openxmlformats.org/officeDocument/2006/relationships/hyperlink" Target="https://nsw.netball.com.au/facilities-strategy/" TargetMode="External"/><Relationship Id="rId38" Type="http://schemas.openxmlformats.org/officeDocument/2006/relationships/hyperlink" Target="https://sport.nsw.gov.au/aboutus/SIG/resource-library"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n.wikipedia.org/wiki/SWOT_analysis" TargetMode="External"/><Relationship Id="rId29" Type="http://schemas.openxmlformats.org/officeDocument/2006/relationships/diagramColors" Target="diagrams/colors1.xm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ationalmap.gov.au/" TargetMode="External"/><Relationship Id="rId32" Type="http://schemas.openxmlformats.org/officeDocument/2006/relationships/hyperlink" Target="https://sportandrecreation.nsw.gov.au/sites/default/files/nsw_stadia_strategy_2012_0.pdf" TargetMode="External"/><Relationship Id="rId37" Type="http://schemas.openxmlformats.org/officeDocument/2006/relationships/hyperlink" Target="https://volleyballvictoria.org.au/wp-content/uploads/2019/06/State-Facilities-Strategy-Volume-1-Strategy-low-res-1.pdf"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learinghouseforsport.gov.au/__data/assets/pdf_file/0007/804067/VoCSI_Final_June_2018.pdf" TargetMode="External"/><Relationship Id="rId23" Type="http://schemas.openxmlformats.org/officeDocument/2006/relationships/hyperlink" Target="mailto:contactfsp@sport.nsw.gov.au" TargetMode="External"/><Relationship Id="rId28" Type="http://schemas.openxmlformats.org/officeDocument/2006/relationships/diagramQuickStyle" Target="diagrams/quickStyle1.xml"/><Relationship Id="rId36" Type="http://schemas.openxmlformats.org/officeDocument/2006/relationships/hyperlink" Target="http://lacrossevictoria.com.au/media/252315/lacrosse-victoria-strategic-facilities-plan_final_july2016.pdf" TargetMode="External"/><Relationship Id="rId10" Type="http://schemas.openxmlformats.org/officeDocument/2006/relationships/header" Target="header1.xml"/><Relationship Id="rId19" Type="http://schemas.openxmlformats.org/officeDocument/2006/relationships/hyperlink" Target="https://sport.nsw.gov.au/aboutus/OOS/SIG/resource-library/design/best-practice-principles" TargetMode="External"/><Relationship Id="rId31"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upport.microsoft.com/en-au/help/285059/how-to-create-a-table-of-contents-by-marking-text-in-word" TargetMode="External"/><Relationship Id="rId14" Type="http://schemas.openxmlformats.org/officeDocument/2006/relationships/hyperlink" Target="https://www.greater.sydney/district-plans" TargetMode="External"/><Relationship Id="rId22" Type="http://schemas.openxmlformats.org/officeDocument/2006/relationships/hyperlink" Target="https://www.and.org.au/data/Design_for_Dignity/Design_for_Dignity_Guidelines_Aug_2016.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footballvictoria.com.au/sites/ffv/files/2018-12/FV_Facilities_Strategy.pdf"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95050-56A4-4C65-87D7-6AC0EB8CCFB3}" type="doc">
      <dgm:prSet loTypeId="urn:microsoft.com/office/officeart/2005/8/layout/venn1" loCatId="relationship" qsTypeId="urn:microsoft.com/office/officeart/2005/8/quickstyle/simple1" qsCatId="simple" csTypeId="urn:microsoft.com/office/officeart/2005/8/colors/accent6_2" csCatId="accent6" phldr="1"/>
      <dgm:spPr/>
    </dgm:pt>
    <dgm:pt modelId="{BAF82FDF-0F68-4531-AE19-311B976249C4}">
      <dgm:prSet phldrT="[Text]"/>
      <dgm:spPr/>
      <dgm:t>
        <a:bodyPr/>
        <a:lstStyle/>
        <a:p>
          <a:r>
            <a:rPr lang="en-US" dirty="0"/>
            <a:t>Quantity</a:t>
          </a:r>
        </a:p>
      </dgm:t>
    </dgm:pt>
    <dgm:pt modelId="{9994D2CC-BC21-4196-BE15-1C2E0F3A288F}" type="parTrans" cxnId="{367D4BCB-79D5-4212-AC6E-D3E0F33F1573}">
      <dgm:prSet/>
      <dgm:spPr/>
      <dgm:t>
        <a:bodyPr/>
        <a:lstStyle/>
        <a:p>
          <a:endParaRPr lang="en-US"/>
        </a:p>
      </dgm:t>
    </dgm:pt>
    <dgm:pt modelId="{7459B968-2901-418C-9B16-6093A5408E28}" type="sibTrans" cxnId="{367D4BCB-79D5-4212-AC6E-D3E0F33F1573}">
      <dgm:prSet/>
      <dgm:spPr/>
      <dgm:t>
        <a:bodyPr/>
        <a:lstStyle/>
        <a:p>
          <a:endParaRPr lang="en-US"/>
        </a:p>
      </dgm:t>
    </dgm:pt>
    <dgm:pt modelId="{553D2320-BB0E-4B09-AFB8-99CF12B18E0A}">
      <dgm:prSet phldrT="[Text]"/>
      <dgm:spPr/>
      <dgm:t>
        <a:bodyPr/>
        <a:lstStyle/>
        <a:p>
          <a:r>
            <a:rPr lang="en-US" dirty="0"/>
            <a:t>Distribution</a:t>
          </a:r>
        </a:p>
      </dgm:t>
    </dgm:pt>
    <dgm:pt modelId="{AA43B233-CBC6-4F49-B3FE-293E5E4B3098}" type="parTrans" cxnId="{97125CB7-4A70-4F7C-A34D-AE4CDD2EF730}">
      <dgm:prSet/>
      <dgm:spPr/>
      <dgm:t>
        <a:bodyPr/>
        <a:lstStyle/>
        <a:p>
          <a:endParaRPr lang="en-US"/>
        </a:p>
      </dgm:t>
    </dgm:pt>
    <dgm:pt modelId="{A8B0E826-1620-4776-AB1F-31997D809714}" type="sibTrans" cxnId="{97125CB7-4A70-4F7C-A34D-AE4CDD2EF730}">
      <dgm:prSet/>
      <dgm:spPr/>
      <dgm:t>
        <a:bodyPr/>
        <a:lstStyle/>
        <a:p>
          <a:endParaRPr lang="en-US"/>
        </a:p>
      </dgm:t>
    </dgm:pt>
    <dgm:pt modelId="{F0065E3D-8EFB-4B35-97AA-6CABA2E715D7}">
      <dgm:prSet phldrT="[Text]"/>
      <dgm:spPr/>
      <dgm:t>
        <a:bodyPr/>
        <a:lstStyle/>
        <a:p>
          <a:r>
            <a:rPr lang="en-US" dirty="0"/>
            <a:t>Quality</a:t>
          </a:r>
        </a:p>
      </dgm:t>
    </dgm:pt>
    <dgm:pt modelId="{7D5D9BC4-38CF-49FB-B4E1-A1CDDB37E234}" type="parTrans" cxnId="{D89BE077-21E4-4C90-A826-422E79D6E826}">
      <dgm:prSet/>
      <dgm:spPr/>
      <dgm:t>
        <a:bodyPr/>
        <a:lstStyle/>
        <a:p>
          <a:endParaRPr lang="en-US"/>
        </a:p>
      </dgm:t>
    </dgm:pt>
    <dgm:pt modelId="{6D92631C-7B04-4B49-9E6B-175AD63EB87B}" type="sibTrans" cxnId="{D89BE077-21E4-4C90-A826-422E79D6E826}">
      <dgm:prSet/>
      <dgm:spPr/>
      <dgm:t>
        <a:bodyPr/>
        <a:lstStyle/>
        <a:p>
          <a:endParaRPr lang="en-US"/>
        </a:p>
      </dgm:t>
    </dgm:pt>
    <dgm:pt modelId="{CC6CBE66-1285-42FC-8DEA-2B1E35A2DD63}" type="pres">
      <dgm:prSet presAssocID="{36995050-56A4-4C65-87D7-6AC0EB8CCFB3}" presName="compositeShape" presStyleCnt="0">
        <dgm:presLayoutVars>
          <dgm:chMax val="7"/>
          <dgm:dir/>
          <dgm:resizeHandles val="exact"/>
        </dgm:presLayoutVars>
      </dgm:prSet>
      <dgm:spPr/>
    </dgm:pt>
    <dgm:pt modelId="{8E165B44-5EC6-4D09-9012-D192112F7EFF}" type="pres">
      <dgm:prSet presAssocID="{BAF82FDF-0F68-4531-AE19-311B976249C4}" presName="circ1" presStyleLbl="vennNode1" presStyleIdx="0" presStyleCnt="3"/>
      <dgm:spPr/>
    </dgm:pt>
    <dgm:pt modelId="{733FE536-0868-45CB-8B4A-D27E8C4731E5}" type="pres">
      <dgm:prSet presAssocID="{BAF82FDF-0F68-4531-AE19-311B976249C4}" presName="circ1Tx" presStyleLbl="revTx" presStyleIdx="0" presStyleCnt="0">
        <dgm:presLayoutVars>
          <dgm:chMax val="0"/>
          <dgm:chPref val="0"/>
          <dgm:bulletEnabled val="1"/>
        </dgm:presLayoutVars>
      </dgm:prSet>
      <dgm:spPr/>
    </dgm:pt>
    <dgm:pt modelId="{974DDCDA-872C-492A-8EF8-1E807C4C548A}" type="pres">
      <dgm:prSet presAssocID="{553D2320-BB0E-4B09-AFB8-99CF12B18E0A}" presName="circ2" presStyleLbl="vennNode1" presStyleIdx="1" presStyleCnt="3"/>
      <dgm:spPr/>
    </dgm:pt>
    <dgm:pt modelId="{F4428F2B-F3A5-444D-8967-2D768C0B4207}" type="pres">
      <dgm:prSet presAssocID="{553D2320-BB0E-4B09-AFB8-99CF12B18E0A}" presName="circ2Tx" presStyleLbl="revTx" presStyleIdx="0" presStyleCnt="0">
        <dgm:presLayoutVars>
          <dgm:chMax val="0"/>
          <dgm:chPref val="0"/>
          <dgm:bulletEnabled val="1"/>
        </dgm:presLayoutVars>
      </dgm:prSet>
      <dgm:spPr/>
    </dgm:pt>
    <dgm:pt modelId="{BFF89A6F-9313-4832-AF5E-EE49FC66C52F}" type="pres">
      <dgm:prSet presAssocID="{F0065E3D-8EFB-4B35-97AA-6CABA2E715D7}" presName="circ3" presStyleLbl="vennNode1" presStyleIdx="2" presStyleCnt="3"/>
      <dgm:spPr/>
    </dgm:pt>
    <dgm:pt modelId="{17ED77E0-08B4-4489-86B9-00B75DB89EC1}" type="pres">
      <dgm:prSet presAssocID="{F0065E3D-8EFB-4B35-97AA-6CABA2E715D7}" presName="circ3Tx" presStyleLbl="revTx" presStyleIdx="0" presStyleCnt="0">
        <dgm:presLayoutVars>
          <dgm:chMax val="0"/>
          <dgm:chPref val="0"/>
          <dgm:bulletEnabled val="1"/>
        </dgm:presLayoutVars>
      </dgm:prSet>
      <dgm:spPr/>
    </dgm:pt>
  </dgm:ptLst>
  <dgm:cxnLst>
    <dgm:cxn modelId="{D89BE077-21E4-4C90-A826-422E79D6E826}" srcId="{36995050-56A4-4C65-87D7-6AC0EB8CCFB3}" destId="{F0065E3D-8EFB-4B35-97AA-6CABA2E715D7}" srcOrd="2" destOrd="0" parTransId="{7D5D9BC4-38CF-49FB-B4E1-A1CDDB37E234}" sibTransId="{6D92631C-7B04-4B49-9E6B-175AD63EB87B}"/>
    <dgm:cxn modelId="{367D4BCB-79D5-4212-AC6E-D3E0F33F1573}" srcId="{36995050-56A4-4C65-87D7-6AC0EB8CCFB3}" destId="{BAF82FDF-0F68-4531-AE19-311B976249C4}" srcOrd="0" destOrd="0" parTransId="{9994D2CC-BC21-4196-BE15-1C2E0F3A288F}" sibTransId="{7459B968-2901-418C-9B16-6093A5408E28}"/>
    <dgm:cxn modelId="{97125CB7-4A70-4F7C-A34D-AE4CDD2EF730}" srcId="{36995050-56A4-4C65-87D7-6AC0EB8CCFB3}" destId="{553D2320-BB0E-4B09-AFB8-99CF12B18E0A}" srcOrd="1" destOrd="0" parTransId="{AA43B233-CBC6-4F49-B3FE-293E5E4B3098}" sibTransId="{A8B0E826-1620-4776-AB1F-31997D809714}"/>
    <dgm:cxn modelId="{C0CE3B0C-550A-4B13-A417-531274F7741C}" type="presOf" srcId="{BAF82FDF-0F68-4531-AE19-311B976249C4}" destId="{733FE536-0868-45CB-8B4A-D27E8C4731E5}" srcOrd="1" destOrd="0" presId="urn:microsoft.com/office/officeart/2005/8/layout/venn1"/>
    <dgm:cxn modelId="{A1037D29-8807-4414-9250-C9F30F5EE4E2}" type="presOf" srcId="{553D2320-BB0E-4B09-AFB8-99CF12B18E0A}" destId="{F4428F2B-F3A5-444D-8967-2D768C0B4207}" srcOrd="1" destOrd="0" presId="urn:microsoft.com/office/officeart/2005/8/layout/venn1"/>
    <dgm:cxn modelId="{AB78C53C-529C-4B7F-952E-A9C8607AB62D}" type="presOf" srcId="{553D2320-BB0E-4B09-AFB8-99CF12B18E0A}" destId="{974DDCDA-872C-492A-8EF8-1E807C4C548A}" srcOrd="0" destOrd="0" presId="urn:microsoft.com/office/officeart/2005/8/layout/venn1"/>
    <dgm:cxn modelId="{2A5B9520-948E-4460-9087-A04686225997}" type="presOf" srcId="{BAF82FDF-0F68-4531-AE19-311B976249C4}" destId="{8E165B44-5EC6-4D09-9012-D192112F7EFF}" srcOrd="0" destOrd="0" presId="urn:microsoft.com/office/officeart/2005/8/layout/venn1"/>
    <dgm:cxn modelId="{32CF60F7-FFE7-40C0-A24B-6A922E655B94}" type="presOf" srcId="{F0065E3D-8EFB-4B35-97AA-6CABA2E715D7}" destId="{BFF89A6F-9313-4832-AF5E-EE49FC66C52F}" srcOrd="0" destOrd="0" presId="urn:microsoft.com/office/officeart/2005/8/layout/venn1"/>
    <dgm:cxn modelId="{1C30B6A2-512E-4E2B-9888-703AE29F1E98}" type="presOf" srcId="{F0065E3D-8EFB-4B35-97AA-6CABA2E715D7}" destId="{17ED77E0-08B4-4489-86B9-00B75DB89EC1}" srcOrd="1" destOrd="0" presId="urn:microsoft.com/office/officeart/2005/8/layout/venn1"/>
    <dgm:cxn modelId="{9CC8BC7F-E95A-4A2D-BE9C-6C275A58AAE9}" type="presOf" srcId="{36995050-56A4-4C65-87D7-6AC0EB8CCFB3}" destId="{CC6CBE66-1285-42FC-8DEA-2B1E35A2DD63}" srcOrd="0" destOrd="0" presId="urn:microsoft.com/office/officeart/2005/8/layout/venn1"/>
    <dgm:cxn modelId="{01F7406E-884D-4E8F-A4F6-9897914B93A8}" type="presParOf" srcId="{CC6CBE66-1285-42FC-8DEA-2B1E35A2DD63}" destId="{8E165B44-5EC6-4D09-9012-D192112F7EFF}" srcOrd="0" destOrd="0" presId="urn:microsoft.com/office/officeart/2005/8/layout/venn1"/>
    <dgm:cxn modelId="{D0925F05-6B8B-4FF4-9433-0CA00E0D689D}" type="presParOf" srcId="{CC6CBE66-1285-42FC-8DEA-2B1E35A2DD63}" destId="{733FE536-0868-45CB-8B4A-D27E8C4731E5}" srcOrd="1" destOrd="0" presId="urn:microsoft.com/office/officeart/2005/8/layout/venn1"/>
    <dgm:cxn modelId="{8C1AD442-FD8C-4511-BA27-F3C07C304415}" type="presParOf" srcId="{CC6CBE66-1285-42FC-8DEA-2B1E35A2DD63}" destId="{974DDCDA-872C-492A-8EF8-1E807C4C548A}" srcOrd="2" destOrd="0" presId="urn:microsoft.com/office/officeart/2005/8/layout/venn1"/>
    <dgm:cxn modelId="{4DC20EA0-E369-4252-B1B2-64CECF85CEF4}" type="presParOf" srcId="{CC6CBE66-1285-42FC-8DEA-2B1E35A2DD63}" destId="{F4428F2B-F3A5-444D-8967-2D768C0B4207}" srcOrd="3" destOrd="0" presId="urn:microsoft.com/office/officeart/2005/8/layout/venn1"/>
    <dgm:cxn modelId="{DE83590E-5239-4ABD-8CE0-F655CF9FE053}" type="presParOf" srcId="{CC6CBE66-1285-42FC-8DEA-2B1E35A2DD63}" destId="{BFF89A6F-9313-4832-AF5E-EE49FC66C52F}" srcOrd="4" destOrd="0" presId="urn:microsoft.com/office/officeart/2005/8/layout/venn1"/>
    <dgm:cxn modelId="{68B5716D-82E8-471C-AF51-23FD88CF735D}" type="presParOf" srcId="{CC6CBE66-1285-42FC-8DEA-2B1E35A2DD63}" destId="{17ED77E0-08B4-4489-86B9-00B75DB89EC1}"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65B44-5EC6-4D09-9012-D192112F7EFF}">
      <dsp:nvSpPr>
        <dsp:cNvPr id="0" name=""/>
        <dsp:cNvSpPr/>
      </dsp:nvSpPr>
      <dsp:spPr>
        <a:xfrm>
          <a:off x="958024" y="22986"/>
          <a:ext cx="1103376" cy="110337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Quantity</a:t>
          </a:r>
        </a:p>
      </dsp:txBody>
      <dsp:txXfrm>
        <a:off x="1105141" y="216077"/>
        <a:ext cx="809142" cy="496519"/>
      </dsp:txXfrm>
    </dsp:sp>
    <dsp:sp modelId="{974DDCDA-872C-492A-8EF8-1E807C4C548A}">
      <dsp:nvSpPr>
        <dsp:cNvPr id="0" name=""/>
        <dsp:cNvSpPr/>
      </dsp:nvSpPr>
      <dsp:spPr>
        <a:xfrm>
          <a:off x="1356159" y="712597"/>
          <a:ext cx="1103376" cy="110337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Distribution</a:t>
          </a:r>
        </a:p>
      </dsp:txBody>
      <dsp:txXfrm>
        <a:off x="1693608" y="997635"/>
        <a:ext cx="662025" cy="606856"/>
      </dsp:txXfrm>
    </dsp:sp>
    <dsp:sp modelId="{BFF89A6F-9313-4832-AF5E-EE49FC66C52F}">
      <dsp:nvSpPr>
        <dsp:cNvPr id="0" name=""/>
        <dsp:cNvSpPr/>
      </dsp:nvSpPr>
      <dsp:spPr>
        <a:xfrm>
          <a:off x="559889" y="712597"/>
          <a:ext cx="1103376" cy="110337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US" sz="1000" kern="1200" dirty="0"/>
            <a:t>Quality</a:t>
          </a:r>
        </a:p>
      </dsp:txBody>
      <dsp:txXfrm>
        <a:off x="663790" y="997635"/>
        <a:ext cx="662025" cy="60685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404B-2962-4A6A-831F-328C869D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5468</Words>
  <Characters>31173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Billett</dc:creator>
  <cp:keywords/>
  <dc:description/>
  <cp:lastModifiedBy>John Egan</cp:lastModifiedBy>
  <cp:revision>6</cp:revision>
  <cp:lastPrinted>2019-10-31T22:15:00Z</cp:lastPrinted>
  <dcterms:created xsi:type="dcterms:W3CDTF">2019-11-03T22:03:00Z</dcterms:created>
  <dcterms:modified xsi:type="dcterms:W3CDTF">2019-11-03T22:10:00Z</dcterms:modified>
</cp:coreProperties>
</file>